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EBD" w:rsidRDefault="008D0EBD" w:rsidP="008D0EBD">
      <w:pPr>
        <w:snapToGrid w:val="0"/>
      </w:pPr>
    </w:p>
    <w:p w:rsidR="008D0EBD" w:rsidRDefault="002E23A8" w:rsidP="002E23A8">
      <w:pPr>
        <w:pStyle w:val="Web"/>
        <w:snapToGrid w:val="0"/>
        <w:spacing w:before="0" w:beforeAutospacing="0" w:after="0" w:afterAutospacing="0"/>
        <w:ind w:leftChars="75" w:left="741" w:hangingChars="192" w:hanging="561"/>
        <w:jc w:val="center"/>
        <w:rPr>
          <w:rFonts w:ascii="標楷體" w:eastAsia="標楷體" w:hAnsi="標楷體" w:hint="eastAsia"/>
          <w:b/>
          <w:kern w:val="2"/>
          <w:sz w:val="28"/>
          <w:szCs w:val="28"/>
        </w:rPr>
      </w:pPr>
      <w:r w:rsidRPr="00722788">
        <w:rPr>
          <w:rFonts w:ascii="Times New Roman" w:eastAsia="標楷體" w:hAnsi="Times New Roman" w:hint="eastAsia"/>
          <w:b/>
          <w:bCs/>
          <w:spacing w:val="6"/>
          <w:sz w:val="28"/>
          <w:szCs w:val="28"/>
          <w:u w:val="single"/>
        </w:rPr>
        <w:t>國立</w:t>
      </w:r>
      <w:r>
        <w:rPr>
          <w:rFonts w:ascii="Times New Roman" w:eastAsia="標楷體" w:hAnsi="Times New Roman" w:hint="eastAsia"/>
          <w:b/>
          <w:bCs/>
          <w:spacing w:val="6"/>
          <w:sz w:val="28"/>
          <w:szCs w:val="28"/>
          <w:u w:val="single"/>
        </w:rPr>
        <w:t>花蓮</w:t>
      </w:r>
      <w:r w:rsidRPr="00722788">
        <w:rPr>
          <w:rFonts w:ascii="Times New Roman" w:eastAsia="標楷體" w:hAnsi="Times New Roman" w:hint="eastAsia"/>
          <w:b/>
          <w:bCs/>
          <w:spacing w:val="6"/>
          <w:sz w:val="28"/>
          <w:szCs w:val="28"/>
          <w:u w:val="single"/>
        </w:rPr>
        <w:t>女子高級中學</w:t>
      </w:r>
      <w:r w:rsidRPr="00236D6E">
        <w:rPr>
          <w:rFonts w:ascii="標楷體" w:eastAsia="標楷體" w:hAnsi="標楷體" w:hint="eastAsia"/>
          <w:b/>
          <w:sz w:val="28"/>
          <w:szCs w:val="28"/>
        </w:rPr>
        <w:t>內部控制制度自行檢查表</w:t>
      </w:r>
    </w:p>
    <w:p w:rsidR="008D0EBD" w:rsidRDefault="008D0EBD" w:rsidP="008D0EBD">
      <w:pPr>
        <w:pStyle w:val="Web"/>
        <w:snapToGrid w:val="0"/>
        <w:spacing w:before="0" w:beforeAutospacing="0" w:after="0" w:afterAutospacing="0"/>
        <w:ind w:leftChars="75" w:left="641" w:hangingChars="192" w:hanging="461"/>
        <w:jc w:val="center"/>
        <w:rPr>
          <w:rFonts w:ascii="標楷體" w:eastAsia="標楷體" w:hAnsi="標楷體" w:hint="eastAsia"/>
          <w:b/>
          <w:kern w:val="2"/>
          <w:sz w:val="28"/>
          <w:szCs w:val="28"/>
        </w:rPr>
      </w:pPr>
      <w:r>
        <w:rPr>
          <w:rFonts w:ascii="標楷體" w:eastAsia="標楷體" w:hAnsi="標楷體" w:hint="eastAsia"/>
          <w:kern w:val="2"/>
          <w:u w:val="single"/>
        </w:rPr>
        <w:t xml:space="preserve">     </w:t>
      </w:r>
      <w:r>
        <w:rPr>
          <w:rFonts w:ascii="標楷體" w:eastAsia="標楷體" w:hAnsi="標楷體" w:hint="eastAsia"/>
          <w:kern w:val="2"/>
        </w:rPr>
        <w:t>年度</w:t>
      </w:r>
    </w:p>
    <w:p w:rsidR="008D0EBD" w:rsidRDefault="008D0EBD" w:rsidP="008D0EBD">
      <w:pPr>
        <w:pStyle w:val="Web"/>
        <w:snapToGrid w:val="0"/>
        <w:spacing w:before="0" w:beforeAutospacing="0" w:after="0" w:afterAutospacing="0"/>
        <w:ind w:leftChars="75" w:left="641" w:hangingChars="192" w:hanging="461"/>
        <w:rPr>
          <w:rFonts w:ascii="標楷體" w:eastAsia="標楷體" w:hAnsi="標楷體" w:hint="eastAsia"/>
          <w:kern w:val="2"/>
        </w:rPr>
      </w:pPr>
      <w:r>
        <w:rPr>
          <w:rFonts w:ascii="標楷體" w:eastAsia="標楷體" w:hAnsi="標楷體" w:hint="eastAsia"/>
          <w:kern w:val="2"/>
        </w:rPr>
        <w:t>自行檢查單位：</w:t>
      </w:r>
      <w:r>
        <w:rPr>
          <w:rFonts w:ascii="標楷體" w:eastAsia="標楷體" w:hAnsi="標楷體" w:hint="eastAsia"/>
          <w:kern w:val="2"/>
          <w:u w:val="single"/>
        </w:rPr>
        <w:t xml:space="preserve">人事室 </w:t>
      </w:r>
      <w:r>
        <w:rPr>
          <w:rFonts w:ascii="標楷體" w:eastAsia="標楷體" w:hAnsi="標楷體" w:hint="eastAsia"/>
          <w:kern w:val="2"/>
        </w:rPr>
        <w:t xml:space="preserve"> </w:t>
      </w:r>
    </w:p>
    <w:p w:rsidR="008D0EBD" w:rsidRDefault="008D0EBD" w:rsidP="008D0EBD">
      <w:pPr>
        <w:pStyle w:val="Web"/>
        <w:snapToGrid w:val="0"/>
        <w:spacing w:before="0" w:beforeAutospacing="0" w:after="0" w:afterAutospacing="0"/>
        <w:ind w:leftChars="75" w:left="641" w:hangingChars="192" w:hanging="461"/>
        <w:rPr>
          <w:rFonts w:ascii="標楷體" w:eastAsia="標楷體" w:hAnsi="標楷體" w:hint="eastAsia"/>
          <w:kern w:val="2"/>
        </w:rPr>
      </w:pPr>
      <w:r>
        <w:rPr>
          <w:rFonts w:ascii="標楷體" w:eastAsia="標楷體" w:hAnsi="標楷體" w:hint="eastAsia"/>
          <w:kern w:val="2"/>
        </w:rPr>
        <w:t>作業類別(項目)：</w:t>
      </w:r>
      <w:r w:rsidRPr="003C15CF">
        <w:rPr>
          <w:rFonts w:ascii="標楷體" w:eastAsia="標楷體" w:hAnsi="標楷體" w:hint="eastAsia"/>
          <w:kern w:val="2"/>
          <w:u w:val="single"/>
        </w:rPr>
        <w:t>教師停聘解聘不續聘-教學不力或不能勝任工作情事</w:t>
      </w:r>
    </w:p>
    <w:p w:rsidR="008D0EBD" w:rsidRDefault="008D0EBD" w:rsidP="008D0EBD">
      <w:pPr>
        <w:pStyle w:val="Web"/>
        <w:snapToGrid w:val="0"/>
        <w:spacing w:before="0" w:beforeAutospacing="0" w:after="0" w:afterAutospacing="0"/>
        <w:ind w:leftChars="75" w:left="641" w:hangingChars="192" w:hanging="461"/>
        <w:jc w:val="right"/>
        <w:rPr>
          <w:rFonts w:ascii="標楷體" w:eastAsia="標楷體" w:hAnsi="標楷體" w:hint="eastAsia"/>
          <w:kern w:val="2"/>
          <w:sz w:val="16"/>
          <w:szCs w:val="16"/>
        </w:rPr>
      </w:pPr>
      <w:r>
        <w:rPr>
          <w:rFonts w:ascii="標楷體" w:eastAsia="標楷體" w:hAnsi="標楷體" w:hint="eastAsia"/>
          <w:kern w:val="2"/>
        </w:rPr>
        <w:t>檢查日期：</w:t>
      </w:r>
      <w:r>
        <w:rPr>
          <w:rFonts w:ascii="標楷體" w:eastAsia="標楷體" w:hAnsi="標楷體" w:hint="eastAsia"/>
          <w:kern w:val="2"/>
          <w:u w:val="single"/>
        </w:rPr>
        <w:t xml:space="preserve">  </w:t>
      </w:r>
      <w:r>
        <w:rPr>
          <w:rFonts w:ascii="標楷體" w:eastAsia="標楷體" w:hAnsi="標楷體" w:hint="eastAsia"/>
          <w:kern w:val="2"/>
        </w:rPr>
        <w:t>年</w:t>
      </w:r>
      <w:r>
        <w:rPr>
          <w:rFonts w:ascii="標楷體" w:eastAsia="標楷體" w:hAnsi="標楷體" w:hint="eastAsia"/>
          <w:kern w:val="2"/>
          <w:u w:val="single"/>
        </w:rPr>
        <w:t xml:space="preserve">  </w:t>
      </w:r>
      <w:r>
        <w:rPr>
          <w:rFonts w:ascii="標楷體" w:eastAsia="標楷體" w:hAnsi="標楷體" w:hint="eastAsia"/>
          <w:kern w:val="2"/>
        </w:rPr>
        <w:t>月</w:t>
      </w:r>
      <w:r>
        <w:rPr>
          <w:rFonts w:ascii="標楷體" w:eastAsia="標楷體" w:hAnsi="標楷體" w:hint="eastAsia"/>
          <w:kern w:val="2"/>
          <w:u w:val="single"/>
        </w:rPr>
        <w:t xml:space="preserve">  </w:t>
      </w:r>
      <w:r>
        <w:rPr>
          <w:rFonts w:ascii="標楷體" w:eastAsia="標楷體" w:hAnsi="標楷體" w:hint="eastAsia"/>
          <w:kern w:val="2"/>
        </w:rPr>
        <w:t>日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7"/>
        <w:gridCol w:w="709"/>
        <w:gridCol w:w="850"/>
        <w:gridCol w:w="2594"/>
      </w:tblGrid>
      <w:tr w:rsidR="008D0EBD" w:rsidTr="002E23A8">
        <w:trPr>
          <w:cantSplit/>
          <w:tblHeader/>
        </w:trPr>
        <w:tc>
          <w:tcPr>
            <w:tcW w:w="5207" w:type="dxa"/>
            <w:vMerge w:val="restart"/>
            <w:vAlign w:val="center"/>
          </w:tcPr>
          <w:p w:rsidR="008D0EBD" w:rsidRDefault="008D0EBD" w:rsidP="00CB4A4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檢查重點</w:t>
            </w:r>
          </w:p>
        </w:tc>
        <w:tc>
          <w:tcPr>
            <w:tcW w:w="1559" w:type="dxa"/>
            <w:gridSpan w:val="2"/>
          </w:tcPr>
          <w:p w:rsidR="008D0EBD" w:rsidRPr="003F48C6" w:rsidRDefault="008D0EBD" w:rsidP="00CB4A4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kern w:val="2"/>
                <w:sz w:val="20"/>
                <w:szCs w:val="20"/>
              </w:rPr>
            </w:pPr>
            <w:r w:rsidRPr="003F48C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自行檢查情形</w:t>
            </w:r>
          </w:p>
        </w:tc>
        <w:tc>
          <w:tcPr>
            <w:tcW w:w="2594" w:type="dxa"/>
            <w:vMerge w:val="restart"/>
            <w:vAlign w:val="center"/>
          </w:tcPr>
          <w:p w:rsidR="008D0EBD" w:rsidRDefault="008D0EBD" w:rsidP="00CB4A4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檢查情形說明</w:t>
            </w:r>
          </w:p>
        </w:tc>
      </w:tr>
      <w:tr w:rsidR="008D0EBD" w:rsidTr="002E23A8">
        <w:trPr>
          <w:cantSplit/>
          <w:trHeight w:val="297"/>
          <w:tblHeader/>
        </w:trPr>
        <w:tc>
          <w:tcPr>
            <w:tcW w:w="5207" w:type="dxa"/>
            <w:vMerge/>
            <w:tcBorders>
              <w:bottom w:val="single" w:sz="4" w:space="0" w:color="auto"/>
            </w:tcBorders>
          </w:tcPr>
          <w:p w:rsidR="008D0EBD" w:rsidRDefault="008D0EBD" w:rsidP="00CB4A4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hint="eastAsia"/>
                <w:kern w:val="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D0EBD" w:rsidRPr="003F48C6" w:rsidRDefault="008D0EBD" w:rsidP="00CB4A4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kern w:val="2"/>
                <w:sz w:val="20"/>
                <w:szCs w:val="20"/>
              </w:rPr>
            </w:pPr>
            <w:r w:rsidRPr="003F48C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符合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D0EBD" w:rsidRPr="003F48C6" w:rsidRDefault="008D0EBD" w:rsidP="00CB4A41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kern w:val="2"/>
                <w:sz w:val="20"/>
                <w:szCs w:val="20"/>
              </w:rPr>
            </w:pPr>
            <w:r w:rsidRPr="003F48C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未符合</w:t>
            </w:r>
          </w:p>
        </w:tc>
        <w:tc>
          <w:tcPr>
            <w:tcW w:w="2594" w:type="dxa"/>
            <w:vMerge/>
            <w:tcBorders>
              <w:bottom w:val="single" w:sz="4" w:space="0" w:color="auto"/>
            </w:tcBorders>
          </w:tcPr>
          <w:p w:rsidR="008D0EBD" w:rsidRDefault="008D0EBD" w:rsidP="00CB4A41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 w:hint="eastAsia"/>
                <w:kern w:val="2"/>
              </w:rPr>
            </w:pPr>
          </w:p>
        </w:tc>
      </w:tr>
      <w:tr w:rsidR="008D0EBD" w:rsidTr="002E23A8">
        <w:tc>
          <w:tcPr>
            <w:tcW w:w="520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0EBD" w:rsidRDefault="008D0EBD" w:rsidP="00CB4A41">
            <w:pPr>
              <w:pStyle w:val="Web"/>
              <w:snapToGrid w:val="0"/>
              <w:spacing w:before="0" w:beforeAutospacing="0" w:after="0" w:afterAutospacing="0"/>
              <w:ind w:left="432" w:hangingChars="180" w:hanging="432"/>
              <w:jc w:val="both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一、作業流程有效性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EBD" w:rsidRDefault="008D0EBD" w:rsidP="00CB4A41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 w:hint="eastAsia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EBD" w:rsidRDefault="008D0EBD" w:rsidP="00CB4A41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 w:hint="eastAsia"/>
                <w:kern w:val="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0EBD" w:rsidRDefault="008D0EBD" w:rsidP="00CB4A41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 w:hint="eastAsia"/>
                <w:kern w:val="2"/>
              </w:rPr>
            </w:pPr>
          </w:p>
        </w:tc>
      </w:tr>
      <w:tr w:rsidR="008D0EBD" w:rsidTr="002E23A8">
        <w:trPr>
          <w:trHeight w:val="540"/>
        </w:trPr>
        <w:tc>
          <w:tcPr>
            <w:tcW w:w="5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BD" w:rsidRDefault="008D0EBD" w:rsidP="00CB4A41">
            <w:pPr>
              <w:pStyle w:val="Web"/>
              <w:snapToGrid w:val="0"/>
              <w:spacing w:before="0" w:beforeAutospacing="0" w:after="0" w:afterAutospacing="0"/>
              <w:ind w:left="523" w:hangingChars="218" w:hanging="523"/>
              <w:jc w:val="both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(一)作業程序說明表及作業流程圖之製作是否與規定相符。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BD" w:rsidRDefault="008D0EBD" w:rsidP="00CB4A41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 w:hint="eastAsia"/>
                <w:kern w:val="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BD" w:rsidRDefault="008D0EBD" w:rsidP="00CB4A41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 w:hint="eastAsia"/>
                <w:kern w:val="2"/>
              </w:rPr>
            </w:pP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BD" w:rsidRDefault="008D0EBD" w:rsidP="00CB4A41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 w:hint="eastAsia"/>
                <w:kern w:val="2"/>
              </w:rPr>
            </w:pPr>
          </w:p>
        </w:tc>
      </w:tr>
      <w:tr w:rsidR="008D0EBD" w:rsidTr="002E23A8">
        <w:trPr>
          <w:trHeight w:val="110"/>
        </w:trPr>
        <w:tc>
          <w:tcPr>
            <w:tcW w:w="5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BD" w:rsidRDefault="008D0EBD" w:rsidP="00CB4A41">
            <w:pPr>
              <w:pStyle w:val="Web"/>
              <w:snapToGrid w:val="0"/>
              <w:spacing w:before="0" w:beforeAutospacing="0" w:after="0" w:afterAutospacing="0"/>
              <w:ind w:left="523" w:hangingChars="218" w:hanging="523"/>
              <w:jc w:val="both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(二)內部控制制度是否有效設計及執行。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BD" w:rsidRDefault="008D0EBD" w:rsidP="00CB4A41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 w:hint="eastAsia"/>
                <w:kern w:val="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BD" w:rsidRDefault="008D0EBD" w:rsidP="00CB4A41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 w:hint="eastAsia"/>
                <w:kern w:val="2"/>
              </w:rPr>
            </w:pP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BD" w:rsidRDefault="008D0EBD" w:rsidP="00CB4A41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 w:hint="eastAsia"/>
                <w:kern w:val="2"/>
              </w:rPr>
            </w:pPr>
          </w:p>
        </w:tc>
      </w:tr>
      <w:tr w:rsidR="008D0EBD" w:rsidTr="002E23A8"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BD" w:rsidRPr="003F48C6" w:rsidRDefault="008D0EBD" w:rsidP="00CB4A41">
            <w:pPr>
              <w:pStyle w:val="a3"/>
              <w:snapToGrid w:val="0"/>
              <w:spacing w:after="0"/>
              <w:ind w:leftChars="0" w:left="0"/>
              <w:jc w:val="both"/>
              <w:rPr>
                <w:spacing w:val="0"/>
                <w:szCs w:val="24"/>
              </w:rPr>
            </w:pPr>
            <w:r>
              <w:rPr>
                <w:rFonts w:hint="eastAsia"/>
                <w:spacing w:val="0"/>
                <w:szCs w:val="24"/>
                <w:lang w:eastAsia="zh-TW"/>
              </w:rPr>
              <w:t>二、</w:t>
            </w:r>
            <w:r w:rsidRPr="003F48C6">
              <w:rPr>
                <w:rFonts w:hint="eastAsia"/>
                <w:spacing w:val="0"/>
                <w:szCs w:val="24"/>
              </w:rPr>
              <w:t>教評會組成是否符合規定。</w:t>
            </w:r>
          </w:p>
          <w:p w:rsidR="008D0EBD" w:rsidRPr="003F48C6" w:rsidRDefault="008D0EBD" w:rsidP="00CB4A41">
            <w:pPr>
              <w:pStyle w:val="a3"/>
              <w:snapToGrid w:val="0"/>
              <w:spacing w:after="0"/>
              <w:ind w:leftChars="0" w:left="0"/>
              <w:jc w:val="both"/>
              <w:rPr>
                <w:rFonts w:hint="eastAsia"/>
                <w:spacing w:val="0"/>
                <w:szCs w:val="24"/>
              </w:rPr>
            </w:pPr>
            <w:r>
              <w:rPr>
                <w:rFonts w:hint="eastAsia"/>
                <w:spacing w:val="0"/>
                <w:szCs w:val="24"/>
                <w:lang w:eastAsia="zh-TW"/>
              </w:rPr>
              <w:t>三、</w:t>
            </w:r>
            <w:r w:rsidRPr="003F48C6">
              <w:rPr>
                <w:rFonts w:hint="eastAsia"/>
                <w:spacing w:val="0"/>
                <w:szCs w:val="24"/>
              </w:rPr>
              <w:t>行政程序是否符合規定。</w:t>
            </w:r>
          </w:p>
          <w:p w:rsidR="008D0EBD" w:rsidRPr="003F48C6" w:rsidRDefault="008D0EBD" w:rsidP="00CB4A41">
            <w:pPr>
              <w:pStyle w:val="a3"/>
              <w:snapToGrid w:val="0"/>
              <w:spacing w:after="0"/>
              <w:ind w:leftChars="0" w:left="0"/>
              <w:jc w:val="both"/>
              <w:rPr>
                <w:rFonts w:hint="eastAsia"/>
                <w:spacing w:val="0"/>
                <w:szCs w:val="24"/>
              </w:rPr>
            </w:pPr>
            <w:r>
              <w:rPr>
                <w:rFonts w:hint="eastAsia"/>
                <w:spacing w:val="0"/>
                <w:szCs w:val="24"/>
                <w:lang w:eastAsia="zh-TW"/>
              </w:rPr>
              <w:t>四、</w:t>
            </w:r>
            <w:r w:rsidRPr="003F48C6">
              <w:rPr>
                <w:spacing w:val="0"/>
                <w:szCs w:val="24"/>
              </w:rPr>
              <w:t>視個案情形</w:t>
            </w:r>
            <w:r w:rsidRPr="003F48C6">
              <w:rPr>
                <w:rFonts w:hint="eastAsia"/>
                <w:spacing w:val="0"/>
                <w:szCs w:val="24"/>
              </w:rPr>
              <w:t>是否組成調查小組查明事實。</w:t>
            </w:r>
          </w:p>
          <w:p w:rsidR="008D0EBD" w:rsidRPr="003F48C6" w:rsidRDefault="008D0EBD" w:rsidP="00CB4A41">
            <w:pPr>
              <w:pStyle w:val="a3"/>
              <w:snapToGrid w:val="0"/>
              <w:spacing w:after="0"/>
              <w:ind w:leftChars="0" w:left="0"/>
              <w:jc w:val="both"/>
              <w:rPr>
                <w:rFonts w:hint="eastAsia"/>
                <w:spacing w:val="0"/>
                <w:szCs w:val="24"/>
              </w:rPr>
            </w:pPr>
            <w:r>
              <w:rPr>
                <w:rFonts w:hint="eastAsia"/>
                <w:spacing w:val="0"/>
                <w:szCs w:val="24"/>
                <w:lang w:eastAsia="zh-TW"/>
              </w:rPr>
              <w:t>五、</w:t>
            </w:r>
            <w:r w:rsidRPr="003F48C6">
              <w:rPr>
                <w:rFonts w:hint="eastAsia"/>
                <w:spacing w:val="0"/>
                <w:szCs w:val="24"/>
              </w:rPr>
              <w:t>是否查明事實、蒐集相關事證。</w:t>
            </w:r>
          </w:p>
          <w:p w:rsidR="008D0EBD" w:rsidRPr="003F48C6" w:rsidRDefault="008D0EBD" w:rsidP="00CB4A41">
            <w:pPr>
              <w:pStyle w:val="a3"/>
              <w:snapToGrid w:val="0"/>
              <w:spacing w:after="0"/>
              <w:ind w:leftChars="-8" w:left="457" w:hanging="476"/>
              <w:jc w:val="both"/>
              <w:rPr>
                <w:spacing w:val="0"/>
                <w:szCs w:val="24"/>
                <w:lang w:eastAsia="zh-TW"/>
              </w:rPr>
            </w:pPr>
            <w:r>
              <w:rPr>
                <w:rFonts w:hint="eastAsia"/>
                <w:spacing w:val="0"/>
                <w:szCs w:val="24"/>
                <w:lang w:eastAsia="zh-TW"/>
              </w:rPr>
              <w:t>六、</w:t>
            </w:r>
            <w:r w:rsidRPr="003F48C6">
              <w:rPr>
                <w:rFonts w:hint="eastAsia"/>
                <w:spacing w:val="0"/>
                <w:szCs w:val="24"/>
              </w:rPr>
              <w:t>查證結果學校是否於</w:t>
            </w:r>
            <w:r w:rsidRPr="003F48C6">
              <w:rPr>
                <w:rFonts w:hint="eastAsia"/>
                <w:spacing w:val="0"/>
                <w:szCs w:val="24"/>
              </w:rPr>
              <w:t>10</w:t>
            </w:r>
            <w:r w:rsidRPr="003F48C6">
              <w:rPr>
                <w:rFonts w:hint="eastAsia"/>
                <w:spacing w:val="0"/>
                <w:szCs w:val="24"/>
              </w:rPr>
              <w:t>日內以書面通知當事人</w:t>
            </w:r>
            <w:r>
              <w:rPr>
                <w:rFonts w:hint="eastAsia"/>
                <w:spacing w:val="0"/>
                <w:szCs w:val="24"/>
                <w:lang w:eastAsia="zh-TW"/>
              </w:rPr>
              <w:t>。</w:t>
            </w:r>
          </w:p>
          <w:p w:rsidR="008D0EBD" w:rsidRPr="003F48C6" w:rsidRDefault="008D0EBD" w:rsidP="00CB4A41">
            <w:pPr>
              <w:pStyle w:val="a3"/>
              <w:snapToGrid w:val="0"/>
              <w:spacing w:after="0"/>
              <w:ind w:leftChars="-21" w:left="-2" w:hangingChars="20" w:hanging="48"/>
              <w:jc w:val="both"/>
              <w:rPr>
                <w:spacing w:val="0"/>
                <w:szCs w:val="24"/>
              </w:rPr>
            </w:pPr>
            <w:r>
              <w:rPr>
                <w:rFonts w:hint="eastAsia"/>
                <w:spacing w:val="0"/>
                <w:szCs w:val="24"/>
                <w:lang w:eastAsia="zh-TW"/>
              </w:rPr>
              <w:t>七、</w:t>
            </w:r>
            <w:r w:rsidRPr="003F48C6">
              <w:rPr>
                <w:rFonts w:hint="eastAsia"/>
                <w:spacing w:val="0"/>
                <w:szCs w:val="24"/>
              </w:rPr>
              <w:t>教師停聘期間，學校是否予保留底缺。</w:t>
            </w:r>
          </w:p>
          <w:p w:rsidR="008D0EBD" w:rsidRPr="003F48C6" w:rsidRDefault="008D0EBD" w:rsidP="00CB4A41">
            <w:pPr>
              <w:pStyle w:val="a3"/>
              <w:snapToGrid w:val="0"/>
              <w:spacing w:after="0"/>
              <w:ind w:leftChars="-21" w:left="411" w:hangingChars="192" w:hanging="461"/>
              <w:jc w:val="both"/>
              <w:rPr>
                <w:rFonts w:hint="eastAsia"/>
                <w:spacing w:val="0"/>
                <w:szCs w:val="24"/>
              </w:rPr>
            </w:pPr>
            <w:r>
              <w:rPr>
                <w:rFonts w:hint="eastAsia"/>
                <w:spacing w:val="0"/>
                <w:szCs w:val="24"/>
                <w:lang w:eastAsia="zh-TW"/>
              </w:rPr>
              <w:t>八、</w:t>
            </w:r>
            <w:r w:rsidRPr="003F48C6">
              <w:rPr>
                <w:rFonts w:hint="eastAsia"/>
                <w:spacing w:val="0"/>
                <w:szCs w:val="24"/>
              </w:rPr>
              <w:t>學校於通知當事人列席之書面通知中是否記載詢問目的、時間、地點、得否委託他人到場或提書面說明及不到場所生之效果。</w:t>
            </w:r>
          </w:p>
          <w:p w:rsidR="008D0EBD" w:rsidRPr="003F48C6" w:rsidRDefault="008D0EBD" w:rsidP="00CB4A41">
            <w:pPr>
              <w:pStyle w:val="a3"/>
              <w:snapToGrid w:val="0"/>
              <w:spacing w:after="0"/>
              <w:ind w:leftChars="0" w:left="0"/>
              <w:jc w:val="both"/>
              <w:rPr>
                <w:rFonts w:hint="eastAsia"/>
                <w:spacing w:val="0"/>
                <w:szCs w:val="24"/>
              </w:rPr>
            </w:pPr>
            <w:r>
              <w:rPr>
                <w:rFonts w:hint="eastAsia"/>
                <w:spacing w:val="0"/>
                <w:szCs w:val="24"/>
                <w:lang w:eastAsia="zh-TW"/>
              </w:rPr>
              <w:t>九、</w:t>
            </w:r>
            <w:r w:rsidRPr="003F48C6">
              <w:rPr>
                <w:rFonts w:hint="eastAsia"/>
                <w:spacing w:val="0"/>
                <w:szCs w:val="24"/>
              </w:rPr>
              <w:t>文書之送達過程是否符合行政程序法。</w:t>
            </w:r>
          </w:p>
          <w:p w:rsidR="008D0EBD" w:rsidRPr="003F48C6" w:rsidRDefault="008D0EBD" w:rsidP="00CB4A41">
            <w:pPr>
              <w:pStyle w:val="a3"/>
              <w:snapToGrid w:val="0"/>
              <w:spacing w:after="0"/>
              <w:ind w:leftChars="-15" w:left="0" w:hangingChars="15" w:hanging="36"/>
              <w:jc w:val="both"/>
              <w:rPr>
                <w:rFonts w:hint="eastAsia"/>
                <w:spacing w:val="0"/>
                <w:szCs w:val="24"/>
              </w:rPr>
            </w:pPr>
            <w:r>
              <w:rPr>
                <w:rFonts w:hint="eastAsia"/>
                <w:spacing w:val="0"/>
                <w:szCs w:val="24"/>
                <w:lang w:eastAsia="zh-TW"/>
              </w:rPr>
              <w:t>十、</w:t>
            </w:r>
            <w:r w:rsidRPr="003F48C6">
              <w:rPr>
                <w:rFonts w:hint="eastAsia"/>
                <w:spacing w:val="0"/>
                <w:szCs w:val="24"/>
              </w:rPr>
              <w:t>當事人陳述意見、答辯是否詳實記錄。</w:t>
            </w:r>
          </w:p>
          <w:p w:rsidR="008D0EBD" w:rsidRPr="003F48C6" w:rsidRDefault="008D0EBD" w:rsidP="00CB4A41">
            <w:pPr>
              <w:pStyle w:val="a3"/>
              <w:snapToGrid w:val="0"/>
              <w:spacing w:after="0"/>
              <w:ind w:leftChars="0" w:left="425" w:hangingChars="177" w:hanging="425"/>
              <w:jc w:val="both"/>
              <w:rPr>
                <w:rFonts w:hint="eastAsia"/>
                <w:spacing w:val="0"/>
                <w:szCs w:val="24"/>
              </w:rPr>
            </w:pPr>
            <w:r>
              <w:rPr>
                <w:rFonts w:hint="eastAsia"/>
                <w:spacing w:val="0"/>
                <w:szCs w:val="24"/>
                <w:lang w:eastAsia="zh-TW"/>
              </w:rPr>
              <w:t>十一、</w:t>
            </w:r>
            <w:r w:rsidRPr="003F48C6">
              <w:rPr>
                <w:rFonts w:hint="eastAsia"/>
                <w:spacing w:val="0"/>
                <w:szCs w:val="24"/>
              </w:rPr>
              <w:t>學校如以盡最大之可能通知當事人列席或提書面說明，當事人均無法配合，且事證具體明確者，教評會是否依教師法規定儘速召開會議審議。</w:t>
            </w:r>
          </w:p>
          <w:p w:rsidR="008D0EBD" w:rsidRPr="003F48C6" w:rsidRDefault="008D0EBD" w:rsidP="00CB4A41">
            <w:pPr>
              <w:pStyle w:val="a3"/>
              <w:snapToGrid w:val="0"/>
              <w:spacing w:after="0"/>
              <w:ind w:leftChars="0" w:left="410" w:hangingChars="171" w:hanging="410"/>
              <w:jc w:val="both"/>
              <w:rPr>
                <w:rFonts w:hint="eastAsia"/>
                <w:spacing w:val="0"/>
                <w:szCs w:val="24"/>
              </w:rPr>
            </w:pPr>
            <w:r>
              <w:rPr>
                <w:rFonts w:hint="eastAsia"/>
                <w:spacing w:val="0"/>
                <w:szCs w:val="24"/>
                <w:lang w:eastAsia="zh-TW"/>
              </w:rPr>
              <w:t>十二、</w:t>
            </w:r>
            <w:r w:rsidRPr="003F48C6">
              <w:rPr>
                <w:rFonts w:hint="eastAsia"/>
                <w:spacing w:val="0"/>
                <w:szCs w:val="24"/>
              </w:rPr>
              <w:t>教評會討論、決議與紀錄是否符合教評會委員</w:t>
            </w:r>
            <w:r w:rsidRPr="003F48C6">
              <w:rPr>
                <w:rFonts w:hint="eastAsia"/>
                <w:spacing w:val="0"/>
                <w:szCs w:val="24"/>
              </w:rPr>
              <w:t>2/3</w:t>
            </w:r>
            <w:r w:rsidRPr="003F48C6">
              <w:rPr>
                <w:rFonts w:hint="eastAsia"/>
                <w:spacing w:val="0"/>
                <w:szCs w:val="24"/>
              </w:rPr>
              <w:t>以上之出席及出席委員</w:t>
            </w:r>
            <w:r w:rsidRPr="003F48C6">
              <w:rPr>
                <w:rFonts w:hint="eastAsia"/>
                <w:spacing w:val="0"/>
                <w:szCs w:val="24"/>
              </w:rPr>
              <w:t>1/2</w:t>
            </w:r>
            <w:r w:rsidRPr="003F48C6">
              <w:rPr>
                <w:rFonts w:hint="eastAsia"/>
                <w:spacing w:val="0"/>
                <w:szCs w:val="24"/>
              </w:rPr>
              <w:t>以上之通過。</w:t>
            </w:r>
          </w:p>
          <w:p w:rsidR="008D0EBD" w:rsidRPr="003F48C6" w:rsidRDefault="008D0EBD" w:rsidP="00CB4A41">
            <w:pPr>
              <w:pStyle w:val="a3"/>
              <w:snapToGrid w:val="0"/>
              <w:spacing w:after="0"/>
              <w:ind w:leftChars="0" w:left="384" w:hangingChars="160" w:hanging="384"/>
              <w:jc w:val="both"/>
              <w:rPr>
                <w:rFonts w:hint="eastAsia"/>
                <w:spacing w:val="0"/>
                <w:szCs w:val="24"/>
              </w:rPr>
            </w:pPr>
            <w:r>
              <w:rPr>
                <w:rFonts w:hint="eastAsia"/>
                <w:spacing w:val="0"/>
                <w:szCs w:val="24"/>
                <w:lang w:eastAsia="zh-TW"/>
              </w:rPr>
              <w:t>十三、</w:t>
            </w:r>
            <w:r w:rsidRPr="003F48C6">
              <w:rPr>
                <w:rFonts w:hint="eastAsia"/>
                <w:spacing w:val="0"/>
                <w:szCs w:val="24"/>
              </w:rPr>
              <w:t>學校通知當事人是否附理由、救濟程序之教示規定。</w:t>
            </w:r>
          </w:p>
          <w:p w:rsidR="008D0EBD" w:rsidRDefault="008D0EBD" w:rsidP="00CB4A41">
            <w:pPr>
              <w:pStyle w:val="a3"/>
              <w:snapToGrid w:val="0"/>
              <w:spacing w:after="0"/>
              <w:ind w:leftChars="0" w:left="410" w:hangingChars="171" w:hanging="410"/>
              <w:jc w:val="both"/>
              <w:rPr>
                <w:rFonts w:hint="eastAsia"/>
              </w:rPr>
            </w:pPr>
            <w:r>
              <w:rPr>
                <w:rFonts w:hint="eastAsia"/>
                <w:spacing w:val="0"/>
                <w:szCs w:val="24"/>
                <w:lang w:eastAsia="zh-TW"/>
              </w:rPr>
              <w:t>十四、</w:t>
            </w:r>
            <w:r w:rsidRPr="003F48C6">
              <w:rPr>
                <w:rFonts w:hint="eastAsia"/>
                <w:spacing w:val="0"/>
                <w:szCs w:val="24"/>
              </w:rPr>
              <w:t>學校是否自作成決議起</w:t>
            </w:r>
            <w:r w:rsidRPr="003F48C6">
              <w:rPr>
                <w:rFonts w:hint="eastAsia"/>
                <w:spacing w:val="0"/>
                <w:szCs w:val="24"/>
              </w:rPr>
              <w:t>10</w:t>
            </w:r>
            <w:r w:rsidRPr="003F48C6">
              <w:rPr>
                <w:rFonts w:hint="eastAsia"/>
                <w:spacing w:val="0"/>
                <w:szCs w:val="24"/>
              </w:rPr>
              <w:t>日內檢齊相關資料，報主管教育行政機關核准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BD" w:rsidRDefault="008D0EBD" w:rsidP="00CB4A41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 w:hint="eastAsia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BD" w:rsidRDefault="008D0EBD" w:rsidP="00CB4A41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 w:hint="eastAsia"/>
                <w:kern w:val="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BD" w:rsidRDefault="008D0EBD" w:rsidP="00CB4A41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 w:hint="eastAsia"/>
                <w:kern w:val="2"/>
              </w:rPr>
            </w:pPr>
          </w:p>
        </w:tc>
      </w:tr>
      <w:tr w:rsidR="008D0EBD" w:rsidTr="00CB4A41">
        <w:tc>
          <w:tcPr>
            <w:tcW w:w="9360" w:type="dxa"/>
            <w:gridSpan w:val="4"/>
            <w:tcBorders>
              <w:top w:val="single" w:sz="4" w:space="0" w:color="auto"/>
            </w:tcBorders>
          </w:tcPr>
          <w:p w:rsidR="008D0EBD" w:rsidRDefault="008D0EBD" w:rsidP="00CB4A4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結論/需採行之改善措施：</w:t>
            </w:r>
          </w:p>
          <w:p w:rsidR="008D0EBD" w:rsidRDefault="008D0EBD" w:rsidP="00CB4A41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hint="eastAsia"/>
                <w:kern w:val="2"/>
                <w:sz w:val="20"/>
                <w:szCs w:val="20"/>
              </w:rPr>
            </w:pPr>
          </w:p>
        </w:tc>
      </w:tr>
    </w:tbl>
    <w:p w:rsidR="008D0EBD" w:rsidRDefault="008D0EBD" w:rsidP="008D0EBD">
      <w:pPr>
        <w:pStyle w:val="Web"/>
        <w:snapToGrid w:val="0"/>
        <w:spacing w:before="0" w:beforeAutospacing="0" w:after="0" w:afterAutospacing="0"/>
        <w:ind w:leftChars="74" w:left="824" w:hangingChars="269" w:hanging="646"/>
        <w:rPr>
          <w:rFonts w:ascii="標楷體" w:eastAsia="標楷體" w:hAnsi="標楷體" w:hint="eastAsia"/>
          <w:kern w:val="2"/>
        </w:rPr>
      </w:pPr>
      <w:r>
        <w:rPr>
          <w:rFonts w:ascii="標楷體" w:eastAsia="標楷體" w:hAnsi="標楷體" w:hint="eastAsia"/>
          <w:kern w:val="2"/>
        </w:rPr>
        <w:t>註：1.機關得就1項作業流程製作1份自行檢查表，亦得將各項作業流程依性質分類，同1類之作業流程合併1份自行檢查表，就作業流程重點納入檢查。</w:t>
      </w:r>
    </w:p>
    <w:p w:rsidR="008D0EBD" w:rsidRDefault="008D0EBD" w:rsidP="008D0EBD">
      <w:pPr>
        <w:pStyle w:val="Web"/>
        <w:snapToGrid w:val="0"/>
        <w:spacing w:before="0" w:beforeAutospacing="0" w:after="0" w:afterAutospacing="0"/>
        <w:ind w:leftChars="245" w:left="1080" w:hangingChars="205" w:hanging="492"/>
        <w:rPr>
          <w:rFonts w:ascii="標楷體" w:eastAsia="標楷體" w:hAnsi="標楷體" w:hint="eastAsia"/>
          <w:kern w:val="2"/>
        </w:rPr>
      </w:pPr>
      <w:r>
        <w:rPr>
          <w:rFonts w:ascii="標楷體" w:eastAsia="標楷體" w:hAnsi="標楷體" w:hint="eastAsia"/>
          <w:kern w:val="2"/>
        </w:rPr>
        <w:t>2.自行檢查情形除勾選外，未符合者必須於說明欄內詳細記載檢查情形。</w:t>
      </w:r>
    </w:p>
    <w:p w:rsidR="008D0EBD" w:rsidRDefault="008D0EBD" w:rsidP="008D0EBD">
      <w:pPr>
        <w:pStyle w:val="Web"/>
        <w:snapToGrid w:val="0"/>
        <w:spacing w:before="0" w:beforeAutospacing="0" w:after="0" w:afterAutospacing="0"/>
        <w:ind w:left="180"/>
        <w:rPr>
          <w:rFonts w:ascii="標楷體" w:eastAsia="標楷體" w:hAnsi="標楷體" w:hint="eastAsia"/>
          <w:kern w:val="2"/>
        </w:rPr>
      </w:pPr>
    </w:p>
    <w:p w:rsidR="008D0EBD" w:rsidRDefault="008D0EBD" w:rsidP="008D0EBD">
      <w:pPr>
        <w:pStyle w:val="Web"/>
        <w:snapToGrid w:val="0"/>
        <w:spacing w:before="0" w:beforeAutospacing="0" w:after="0" w:afterAutospacing="0"/>
        <w:ind w:left="180"/>
        <w:rPr>
          <w:rFonts w:ascii="標楷體" w:eastAsia="標楷體" w:hAnsi="標楷體" w:hint="eastAsia"/>
          <w:kern w:val="2"/>
          <w:u w:val="single"/>
        </w:rPr>
      </w:pPr>
      <w:r>
        <w:rPr>
          <w:rFonts w:ascii="標楷體" w:eastAsia="標楷體" w:hAnsi="標楷體" w:hint="eastAsia"/>
          <w:kern w:val="2"/>
        </w:rPr>
        <w:t>填表人：</w:t>
      </w:r>
      <w:r>
        <w:rPr>
          <w:rFonts w:ascii="標楷體" w:eastAsia="標楷體" w:hAnsi="標楷體" w:hint="eastAsia"/>
          <w:kern w:val="2"/>
          <w:u w:val="single"/>
        </w:rPr>
        <w:t xml:space="preserve">          </w:t>
      </w:r>
      <w:r>
        <w:rPr>
          <w:rFonts w:ascii="標楷體" w:eastAsia="標楷體" w:hAnsi="標楷體" w:hint="eastAsia"/>
          <w:kern w:val="2"/>
        </w:rPr>
        <w:t xml:space="preserve">    複核：</w:t>
      </w:r>
      <w:r>
        <w:rPr>
          <w:rFonts w:ascii="標楷體" w:eastAsia="標楷體" w:hAnsi="標楷體" w:hint="eastAsia"/>
          <w:kern w:val="2"/>
          <w:u w:val="single"/>
        </w:rPr>
        <w:t xml:space="preserve">           </w:t>
      </w:r>
      <w:r>
        <w:rPr>
          <w:rFonts w:ascii="標楷體" w:eastAsia="標楷體" w:hAnsi="標楷體" w:hint="eastAsia"/>
          <w:kern w:val="2"/>
        </w:rPr>
        <w:t xml:space="preserve">     單位主管：</w:t>
      </w:r>
      <w:r>
        <w:rPr>
          <w:rFonts w:ascii="標楷體" w:eastAsia="標楷體" w:hAnsi="標楷體" w:hint="eastAsia"/>
          <w:kern w:val="2"/>
          <w:u w:val="single"/>
        </w:rPr>
        <w:t xml:space="preserve">              </w:t>
      </w:r>
    </w:p>
    <w:p w:rsidR="008D0EBD" w:rsidRDefault="008D0EBD" w:rsidP="008D0EBD">
      <w:pPr>
        <w:snapToGrid w:val="0"/>
        <w:rPr>
          <w:rFonts w:hint="eastAsia"/>
        </w:rPr>
      </w:pPr>
    </w:p>
    <w:p w:rsidR="008D0EBD" w:rsidRPr="008D0EBD" w:rsidRDefault="008D0EBD"/>
    <w:sectPr w:rsidR="008D0EBD" w:rsidRPr="008D0EBD" w:rsidSect="008D0EBD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CAA" w:rsidRDefault="00F13CAA" w:rsidP="008D0EBD">
      <w:r>
        <w:separator/>
      </w:r>
    </w:p>
  </w:endnote>
  <w:endnote w:type="continuationSeparator" w:id="0">
    <w:p w:rsidR="00F13CAA" w:rsidRDefault="00F13CAA" w:rsidP="008D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CAA" w:rsidRDefault="00F13CAA" w:rsidP="008D0EBD">
      <w:r>
        <w:separator/>
      </w:r>
    </w:p>
  </w:footnote>
  <w:footnote w:type="continuationSeparator" w:id="0">
    <w:p w:rsidR="00F13CAA" w:rsidRDefault="00F13CAA" w:rsidP="008D0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43B1"/>
    <w:multiLevelType w:val="hybridMultilevel"/>
    <w:tmpl w:val="7D6C295E"/>
    <w:lvl w:ilvl="0" w:tplc="1EBC7E44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標楷體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86A69"/>
    <w:multiLevelType w:val="hybridMultilevel"/>
    <w:tmpl w:val="64F46F64"/>
    <w:lvl w:ilvl="0" w:tplc="E52C75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BDC7DAC"/>
    <w:multiLevelType w:val="hybridMultilevel"/>
    <w:tmpl w:val="6762A562"/>
    <w:lvl w:ilvl="0" w:tplc="8EDAB710">
      <w:start w:val="2"/>
      <w:numFmt w:val="taiwaneseCountingThousand"/>
      <w:lvlText w:val="%1、"/>
      <w:lvlJc w:val="left"/>
      <w:pPr>
        <w:tabs>
          <w:tab w:val="num" w:pos="536"/>
        </w:tabs>
        <w:ind w:left="536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DC6"/>
    <w:rsid w:val="000452B9"/>
    <w:rsid w:val="002B1C20"/>
    <w:rsid w:val="002E23A8"/>
    <w:rsid w:val="00543DFB"/>
    <w:rsid w:val="008D0EBD"/>
    <w:rsid w:val="00A33579"/>
    <w:rsid w:val="00D30127"/>
    <w:rsid w:val="00F13CAA"/>
    <w:rsid w:val="00F9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C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6DC6"/>
    <w:pPr>
      <w:spacing w:after="120"/>
      <w:ind w:leftChars="200" w:left="480"/>
    </w:pPr>
    <w:rPr>
      <w:rFonts w:ascii="Times New Roman" w:eastAsia="標楷體" w:hAnsi="Times New Roman"/>
      <w:spacing w:val="10"/>
      <w:szCs w:val="20"/>
      <w:lang/>
    </w:rPr>
  </w:style>
  <w:style w:type="character" w:customStyle="1" w:styleId="a4">
    <w:name w:val="本文縮排 字元"/>
    <w:basedOn w:val="a0"/>
    <w:link w:val="a3"/>
    <w:rsid w:val="00F96DC6"/>
    <w:rPr>
      <w:rFonts w:ascii="Times New Roman" w:eastAsia="標楷體" w:hAnsi="Times New Roman" w:cs="Times New Roman"/>
      <w:spacing w:val="10"/>
      <w:szCs w:val="20"/>
      <w:lang/>
    </w:rPr>
  </w:style>
  <w:style w:type="paragraph" w:customStyle="1" w:styleId="1">
    <w:name w:val=" 字元 字元1 字元"/>
    <w:basedOn w:val="a"/>
    <w:semiHidden/>
    <w:rsid w:val="00F96DC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5">
    <w:name w:val="List Paragraph"/>
    <w:basedOn w:val="a"/>
    <w:qFormat/>
    <w:rsid w:val="00F96DC6"/>
    <w:pPr>
      <w:ind w:leftChars="200" w:left="480"/>
    </w:pPr>
    <w:rPr>
      <w:rFonts w:eastAsia="標楷體"/>
      <w:sz w:val="28"/>
      <w:szCs w:val="28"/>
    </w:rPr>
  </w:style>
  <w:style w:type="paragraph" w:styleId="a6">
    <w:name w:val="footer"/>
    <w:basedOn w:val="a"/>
    <w:link w:val="a7"/>
    <w:unhideWhenUsed/>
    <w:rsid w:val="00F96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96DC6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rsid w:val="000452B9"/>
    <w:rPr>
      <w:color w:val="0000FF"/>
      <w:u w:val="single"/>
    </w:rPr>
  </w:style>
  <w:style w:type="character" w:customStyle="1" w:styleId="a9">
    <w:name w:val="純文字 字元"/>
    <w:link w:val="aa"/>
    <w:locked/>
    <w:rsid w:val="000452B9"/>
    <w:rPr>
      <w:rFonts w:ascii="細明體" w:eastAsia="細明體" w:hAnsi="Courier New"/>
      <w:spacing w:val="10"/>
      <w:lang/>
    </w:rPr>
  </w:style>
  <w:style w:type="paragraph" w:styleId="aa">
    <w:name w:val="Plain Text"/>
    <w:basedOn w:val="a"/>
    <w:link w:val="a9"/>
    <w:semiHidden/>
    <w:rsid w:val="000452B9"/>
    <w:rPr>
      <w:rFonts w:ascii="細明體" w:eastAsia="細明體" w:hAnsi="Courier New" w:cstheme="minorBidi"/>
      <w:spacing w:val="10"/>
      <w:lang/>
    </w:rPr>
  </w:style>
  <w:style w:type="character" w:customStyle="1" w:styleId="10">
    <w:name w:val="純文字 字元1"/>
    <w:basedOn w:val="a0"/>
    <w:link w:val="aa"/>
    <w:uiPriority w:val="99"/>
    <w:semiHidden/>
    <w:rsid w:val="000452B9"/>
    <w:rPr>
      <w:rFonts w:ascii="細明體" w:eastAsia="細明體" w:hAnsi="Courier New" w:cs="Courier New"/>
      <w:szCs w:val="24"/>
    </w:rPr>
  </w:style>
  <w:style w:type="paragraph" w:styleId="Web">
    <w:name w:val="Normal (Web)"/>
    <w:basedOn w:val="a"/>
    <w:rsid w:val="008D0EB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8D0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8D0EB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Company>C.M.T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2019-02-14T09:10:00Z</dcterms:created>
  <dcterms:modified xsi:type="dcterms:W3CDTF">2019-02-14T09:12:00Z</dcterms:modified>
</cp:coreProperties>
</file>