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DC6" w:rsidRDefault="000452B9" w:rsidP="00F96DC6">
      <w:pPr>
        <w:jc w:val="center"/>
        <w:rPr>
          <w:rFonts w:eastAsia="標楷體"/>
          <w:b/>
          <w:sz w:val="28"/>
        </w:rPr>
      </w:pPr>
      <w:r w:rsidRPr="00722788">
        <w:rPr>
          <w:rFonts w:ascii="Times New Roman" w:eastAsia="標楷體" w:hAnsi="Times New Roman" w:hint="eastAsia"/>
          <w:b/>
          <w:bCs/>
          <w:spacing w:val="6"/>
          <w:sz w:val="28"/>
          <w:szCs w:val="28"/>
          <w:u w:val="single"/>
        </w:rPr>
        <w:t>國立</w:t>
      </w:r>
      <w:r>
        <w:rPr>
          <w:rFonts w:ascii="Times New Roman" w:eastAsia="標楷體" w:hAnsi="Times New Roman" w:hint="eastAsia"/>
          <w:b/>
          <w:bCs/>
          <w:spacing w:val="6"/>
          <w:sz w:val="28"/>
          <w:szCs w:val="28"/>
          <w:u w:val="single"/>
        </w:rPr>
        <w:t>花蓮</w:t>
      </w:r>
      <w:r w:rsidRPr="00722788">
        <w:rPr>
          <w:rFonts w:ascii="Times New Roman" w:eastAsia="標楷體" w:hAnsi="Times New Roman" w:hint="eastAsia"/>
          <w:b/>
          <w:bCs/>
          <w:spacing w:val="6"/>
          <w:sz w:val="28"/>
          <w:szCs w:val="28"/>
          <w:u w:val="single"/>
        </w:rPr>
        <w:t>女子高級中學</w:t>
      </w:r>
      <w:r w:rsidR="00F96DC6">
        <w:rPr>
          <w:rFonts w:eastAsia="標楷體" w:hint="eastAsia"/>
          <w:b/>
          <w:sz w:val="28"/>
        </w:rPr>
        <w:t>人事室作業程序說明表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62"/>
        <w:gridCol w:w="8505"/>
      </w:tblGrid>
      <w:tr w:rsidR="008D0EBD" w:rsidTr="008D0EBD">
        <w:trPr>
          <w:trHeight w:val="390"/>
          <w:tblHeader/>
        </w:trPr>
        <w:tc>
          <w:tcPr>
            <w:tcW w:w="1162" w:type="dxa"/>
            <w:tcBorders>
              <w:top w:val="single" w:sz="4" w:space="0" w:color="auto"/>
              <w:left w:val="single" w:sz="4" w:space="0" w:color="auto"/>
              <w:bottom w:val="single" w:sz="4" w:space="0" w:color="auto"/>
              <w:right w:val="single" w:sz="4" w:space="0" w:color="auto"/>
            </w:tcBorders>
            <w:vAlign w:val="center"/>
          </w:tcPr>
          <w:p w:rsidR="008D0EBD" w:rsidRDefault="008D0EBD" w:rsidP="008D0EBD">
            <w:pPr>
              <w:snapToGrid w:val="0"/>
              <w:rPr>
                <w:rFonts w:ascii="標楷體" w:eastAsia="標楷體" w:hAnsi="標楷體"/>
                <w:szCs w:val="24"/>
              </w:rPr>
            </w:pPr>
            <w:r>
              <w:rPr>
                <w:rFonts w:ascii="標楷體" w:eastAsia="標楷體" w:hAnsi="標楷體" w:hint="eastAsia"/>
              </w:rPr>
              <w:t>項目編號</w:t>
            </w:r>
          </w:p>
        </w:tc>
        <w:tc>
          <w:tcPr>
            <w:tcW w:w="8505" w:type="dxa"/>
            <w:tcBorders>
              <w:top w:val="single" w:sz="4" w:space="0" w:color="auto"/>
              <w:left w:val="single" w:sz="4" w:space="0" w:color="auto"/>
              <w:bottom w:val="single" w:sz="4" w:space="0" w:color="auto"/>
              <w:right w:val="single" w:sz="4" w:space="0" w:color="auto"/>
            </w:tcBorders>
            <w:vAlign w:val="center"/>
          </w:tcPr>
          <w:p w:rsidR="008D0EBD" w:rsidRDefault="008D0EBD" w:rsidP="00CB4A41">
            <w:pPr>
              <w:snapToGrid w:val="0"/>
              <w:jc w:val="both"/>
              <w:rPr>
                <w:rFonts w:ascii="標楷體" w:eastAsia="標楷體" w:hAnsi="標楷體"/>
                <w:szCs w:val="24"/>
              </w:rPr>
            </w:pPr>
            <w:r>
              <w:rPr>
                <w:rFonts w:ascii="標楷體" w:eastAsia="標楷體" w:hAnsi="標楷體" w:hint="eastAsia"/>
              </w:rPr>
              <w:t>EC1119</w:t>
            </w:r>
          </w:p>
        </w:tc>
      </w:tr>
      <w:tr w:rsidR="008D0EBD" w:rsidTr="008D0EBD">
        <w:trPr>
          <w:trHeight w:val="390"/>
          <w:tblHeader/>
        </w:trPr>
        <w:tc>
          <w:tcPr>
            <w:tcW w:w="1162" w:type="dxa"/>
            <w:tcBorders>
              <w:top w:val="single" w:sz="4" w:space="0" w:color="auto"/>
              <w:left w:val="single" w:sz="4" w:space="0" w:color="auto"/>
              <w:bottom w:val="single" w:sz="4" w:space="0" w:color="auto"/>
              <w:right w:val="single" w:sz="4" w:space="0" w:color="auto"/>
            </w:tcBorders>
            <w:vAlign w:val="center"/>
          </w:tcPr>
          <w:p w:rsidR="008D0EBD" w:rsidRDefault="008D0EBD" w:rsidP="00CB4A41">
            <w:pPr>
              <w:snapToGrid w:val="0"/>
              <w:jc w:val="both"/>
              <w:rPr>
                <w:rFonts w:ascii="標楷體" w:eastAsia="標楷體" w:hAnsi="標楷體"/>
                <w:szCs w:val="24"/>
              </w:rPr>
            </w:pPr>
            <w:r>
              <w:rPr>
                <w:rFonts w:ascii="標楷體" w:eastAsia="標楷體" w:hAnsi="標楷體" w:hint="eastAsia"/>
              </w:rPr>
              <w:t>項目名稱</w:t>
            </w:r>
          </w:p>
        </w:tc>
        <w:tc>
          <w:tcPr>
            <w:tcW w:w="8505" w:type="dxa"/>
            <w:tcBorders>
              <w:top w:val="single" w:sz="4" w:space="0" w:color="auto"/>
              <w:left w:val="single" w:sz="4" w:space="0" w:color="auto"/>
              <w:bottom w:val="single" w:sz="4" w:space="0" w:color="auto"/>
              <w:right w:val="single" w:sz="4" w:space="0" w:color="auto"/>
            </w:tcBorders>
            <w:vAlign w:val="center"/>
          </w:tcPr>
          <w:p w:rsidR="002E66F9" w:rsidRPr="002E66F9" w:rsidRDefault="008D0EBD" w:rsidP="00CB4A41">
            <w:pPr>
              <w:snapToGrid w:val="0"/>
              <w:jc w:val="both"/>
              <w:rPr>
                <w:rFonts w:ascii="標楷體" w:eastAsia="標楷體" w:hAnsi="標楷體"/>
              </w:rPr>
            </w:pPr>
            <w:r>
              <w:rPr>
                <w:rFonts w:ascii="標楷體" w:eastAsia="標楷體" w:hAnsi="標楷體" w:hint="eastAsia"/>
              </w:rPr>
              <w:t>教師停聘解聘</w:t>
            </w:r>
            <w:proofErr w:type="gramStart"/>
            <w:r>
              <w:rPr>
                <w:rFonts w:ascii="標楷體" w:eastAsia="標楷體" w:hAnsi="標楷體" w:hint="eastAsia"/>
              </w:rPr>
              <w:t>不</w:t>
            </w:r>
            <w:proofErr w:type="gramEnd"/>
            <w:r>
              <w:rPr>
                <w:rFonts w:ascii="標楷體" w:eastAsia="標楷體" w:hAnsi="標楷體" w:hint="eastAsia"/>
              </w:rPr>
              <w:t>續聘-教學不力或不能勝任工作情事</w:t>
            </w:r>
            <w:r w:rsidR="002E66F9">
              <w:rPr>
                <w:rFonts w:ascii="標楷體" w:eastAsia="標楷體" w:hAnsi="標楷體" w:hint="eastAsia"/>
              </w:rPr>
              <w:t>(2)</w:t>
            </w:r>
          </w:p>
        </w:tc>
      </w:tr>
      <w:tr w:rsidR="008D0EBD" w:rsidTr="008D0EBD">
        <w:trPr>
          <w:trHeight w:val="390"/>
          <w:tblHeader/>
        </w:trPr>
        <w:tc>
          <w:tcPr>
            <w:tcW w:w="1162" w:type="dxa"/>
            <w:tcBorders>
              <w:top w:val="single" w:sz="4" w:space="0" w:color="auto"/>
              <w:left w:val="single" w:sz="4" w:space="0" w:color="auto"/>
              <w:bottom w:val="single" w:sz="4" w:space="0" w:color="auto"/>
              <w:right w:val="single" w:sz="4" w:space="0" w:color="auto"/>
            </w:tcBorders>
            <w:vAlign w:val="center"/>
          </w:tcPr>
          <w:p w:rsidR="008D0EBD" w:rsidRDefault="008D0EBD" w:rsidP="00CB4A41">
            <w:pPr>
              <w:snapToGrid w:val="0"/>
              <w:jc w:val="both"/>
              <w:rPr>
                <w:rFonts w:ascii="標楷體" w:eastAsia="標楷體" w:hAnsi="標楷體"/>
                <w:szCs w:val="24"/>
              </w:rPr>
            </w:pPr>
            <w:r>
              <w:rPr>
                <w:rFonts w:ascii="標楷體" w:eastAsia="標楷體" w:hAnsi="標楷體" w:hint="eastAsia"/>
              </w:rPr>
              <w:t>承辦單位</w:t>
            </w:r>
          </w:p>
        </w:tc>
        <w:tc>
          <w:tcPr>
            <w:tcW w:w="8505" w:type="dxa"/>
            <w:tcBorders>
              <w:top w:val="single" w:sz="4" w:space="0" w:color="auto"/>
              <w:left w:val="single" w:sz="4" w:space="0" w:color="auto"/>
              <w:bottom w:val="single" w:sz="4" w:space="0" w:color="auto"/>
              <w:right w:val="single" w:sz="4" w:space="0" w:color="auto"/>
            </w:tcBorders>
            <w:vAlign w:val="center"/>
          </w:tcPr>
          <w:p w:rsidR="008D0EBD" w:rsidRDefault="008D0EBD" w:rsidP="00CB4A41">
            <w:pPr>
              <w:snapToGrid w:val="0"/>
              <w:jc w:val="both"/>
              <w:rPr>
                <w:rFonts w:ascii="標楷體" w:eastAsia="標楷體" w:hAnsi="標楷體"/>
                <w:szCs w:val="24"/>
              </w:rPr>
            </w:pPr>
            <w:r>
              <w:rPr>
                <w:rFonts w:ascii="標楷體" w:eastAsia="標楷體" w:hAnsi="標楷體" w:hint="eastAsia"/>
              </w:rPr>
              <w:t>人事室</w:t>
            </w:r>
          </w:p>
        </w:tc>
      </w:tr>
      <w:tr w:rsidR="008D0EBD" w:rsidTr="008D0EBD">
        <w:tc>
          <w:tcPr>
            <w:tcW w:w="1162" w:type="dxa"/>
            <w:tcBorders>
              <w:top w:val="single" w:sz="4" w:space="0" w:color="auto"/>
              <w:left w:val="single" w:sz="4" w:space="0" w:color="auto"/>
              <w:bottom w:val="single" w:sz="4" w:space="0" w:color="auto"/>
              <w:right w:val="single" w:sz="4" w:space="0" w:color="auto"/>
            </w:tcBorders>
            <w:vAlign w:val="center"/>
          </w:tcPr>
          <w:p w:rsidR="008D0EBD" w:rsidRDefault="008D0EBD" w:rsidP="00CB4A41">
            <w:pPr>
              <w:snapToGrid w:val="0"/>
              <w:jc w:val="both"/>
              <w:rPr>
                <w:rFonts w:ascii="標楷體" w:eastAsia="標楷體" w:hAnsi="標楷體"/>
                <w:szCs w:val="24"/>
              </w:rPr>
            </w:pPr>
            <w:r>
              <w:rPr>
                <w:rFonts w:ascii="標楷體" w:eastAsia="標楷體" w:hAnsi="標楷體" w:hint="eastAsia"/>
              </w:rPr>
              <w:t>作業程序</w:t>
            </w:r>
          </w:p>
          <w:p w:rsidR="008D0EBD" w:rsidRDefault="008D0EBD" w:rsidP="00CB4A41">
            <w:pPr>
              <w:snapToGrid w:val="0"/>
              <w:jc w:val="both"/>
              <w:rPr>
                <w:rFonts w:ascii="標楷體" w:eastAsia="標楷體" w:hAnsi="標楷體"/>
                <w:szCs w:val="24"/>
              </w:rPr>
            </w:pPr>
            <w:r>
              <w:rPr>
                <w:rFonts w:ascii="標楷體" w:eastAsia="標楷體" w:hAnsi="標楷體" w:hint="eastAsia"/>
              </w:rPr>
              <w:t>說明</w:t>
            </w:r>
          </w:p>
        </w:tc>
        <w:tc>
          <w:tcPr>
            <w:tcW w:w="8505" w:type="dxa"/>
            <w:tcBorders>
              <w:top w:val="single" w:sz="4" w:space="0" w:color="auto"/>
              <w:left w:val="single" w:sz="4" w:space="0" w:color="auto"/>
              <w:bottom w:val="single" w:sz="4" w:space="0" w:color="auto"/>
              <w:right w:val="single" w:sz="4" w:space="0" w:color="auto"/>
            </w:tcBorders>
          </w:tcPr>
          <w:p w:rsidR="008D0EBD" w:rsidRDefault="008D0EBD" w:rsidP="00CB4A41">
            <w:pPr>
              <w:pStyle w:val="a5"/>
              <w:snapToGrid w:val="0"/>
              <w:ind w:leftChars="0" w:left="0"/>
              <w:rPr>
                <w:rFonts w:ascii="標楷體" w:hAnsi="標楷體"/>
                <w:sz w:val="24"/>
                <w:szCs w:val="24"/>
                <w:shd w:val="clear" w:color="auto" w:fill="FFFFFF"/>
              </w:rPr>
            </w:pPr>
            <w:r>
              <w:rPr>
                <w:rFonts w:ascii="標楷體" w:hAnsi="標楷體" w:hint="eastAsia"/>
                <w:sz w:val="24"/>
                <w:szCs w:val="24"/>
                <w:shd w:val="clear" w:color="auto" w:fill="FFFFFF"/>
              </w:rPr>
              <w:t>一、察覺期</w:t>
            </w:r>
          </w:p>
          <w:p w:rsidR="008D0EBD" w:rsidRDefault="008D0EBD" w:rsidP="00CB4A41">
            <w:pPr>
              <w:snapToGrid w:val="0"/>
              <w:ind w:leftChars="100" w:left="240"/>
              <w:rPr>
                <w:rFonts w:ascii="標楷體" w:eastAsia="標楷體" w:hAnsi="標楷體"/>
                <w:szCs w:val="24"/>
                <w:shd w:val="clear" w:color="auto" w:fill="FFFFFF"/>
              </w:rPr>
            </w:pPr>
            <w:r>
              <w:rPr>
                <w:rFonts w:ascii="標楷體" w:eastAsia="標楷體" w:hAnsi="標楷體" w:hint="eastAsia"/>
                <w:shd w:val="clear" w:color="auto" w:fill="FFFFFF"/>
              </w:rPr>
              <w:t>主管教育行政機關或學校如發現或接獲投訴教師有教學不力或不能勝任工作，有具體事實或違反聘約情節重大情事，</w:t>
            </w:r>
            <w:proofErr w:type="gramStart"/>
            <w:r>
              <w:rPr>
                <w:rFonts w:ascii="標楷體" w:eastAsia="標楷體" w:hAnsi="標楷體" w:hint="eastAsia"/>
                <w:shd w:val="clear" w:color="auto" w:fill="FFFFFF"/>
              </w:rPr>
              <w:t>得分別視個案</w:t>
            </w:r>
            <w:proofErr w:type="gramEnd"/>
            <w:r>
              <w:rPr>
                <w:rFonts w:ascii="標楷體" w:eastAsia="標楷體" w:hAnsi="標楷體" w:hint="eastAsia"/>
                <w:shd w:val="clear" w:color="auto" w:fill="FFFFFF"/>
              </w:rPr>
              <w:t>情形組成調查小組主動進行查證。查證結果學校應於10日內以書面通知當事人，並將處理過程詳實紀錄。經查發現確有該情事者即進入輔導期。如學校</w:t>
            </w:r>
            <w:proofErr w:type="gramStart"/>
            <w:r>
              <w:rPr>
                <w:rFonts w:ascii="標楷體" w:eastAsia="標楷體" w:hAnsi="標楷體" w:hint="eastAsia"/>
                <w:shd w:val="clear" w:color="auto" w:fill="FFFFFF"/>
              </w:rPr>
              <w:t>怠</w:t>
            </w:r>
            <w:proofErr w:type="gramEnd"/>
            <w:r>
              <w:rPr>
                <w:rFonts w:ascii="標楷體" w:eastAsia="標楷體" w:hAnsi="標楷體" w:hint="eastAsia"/>
                <w:shd w:val="clear" w:color="auto" w:fill="FFFFFF"/>
              </w:rPr>
              <w:t>於處理，主管教育行政機關知悉後應責成學校限期處理。所稱教學不力或不能勝任工作，主管教育行政機關或學校依教師法第14條第1項第8款所列情事，就個案具體事實審酌。</w:t>
            </w:r>
          </w:p>
          <w:p w:rsidR="008D0EBD" w:rsidRDefault="008D0EBD" w:rsidP="008D0EBD">
            <w:pPr>
              <w:pStyle w:val="a5"/>
              <w:numPr>
                <w:ilvl w:val="0"/>
                <w:numId w:val="2"/>
              </w:numPr>
              <w:snapToGrid w:val="0"/>
              <w:ind w:leftChars="0"/>
              <w:rPr>
                <w:rFonts w:ascii="標楷體" w:hAnsi="標楷體"/>
                <w:sz w:val="24"/>
                <w:szCs w:val="24"/>
                <w:shd w:val="clear" w:color="auto" w:fill="FFFFFF"/>
              </w:rPr>
            </w:pPr>
            <w:r>
              <w:rPr>
                <w:rFonts w:ascii="標楷體" w:hAnsi="標楷體" w:hint="eastAsia"/>
                <w:sz w:val="24"/>
                <w:szCs w:val="24"/>
                <w:shd w:val="clear" w:color="auto" w:fill="FFFFFF"/>
              </w:rPr>
              <w:t>輔導期</w:t>
            </w:r>
          </w:p>
          <w:p w:rsidR="008D0EBD" w:rsidRDefault="008D0EBD" w:rsidP="00CB4A41">
            <w:pPr>
              <w:snapToGrid w:val="0"/>
              <w:ind w:leftChars="100" w:left="240"/>
              <w:rPr>
                <w:rFonts w:ascii="標楷體" w:eastAsia="標楷體" w:hAnsi="標楷體"/>
                <w:szCs w:val="24"/>
                <w:shd w:val="clear" w:color="auto" w:fill="FFFFFF"/>
              </w:rPr>
            </w:pPr>
            <w:r>
              <w:rPr>
                <w:rFonts w:ascii="標楷體" w:eastAsia="標楷體" w:hAnsi="標楷體" w:hint="eastAsia"/>
                <w:shd w:val="clear" w:color="auto" w:fill="FFFFFF"/>
              </w:rPr>
              <w:t>教師具有教學不力或不能勝任工作，有具體事實或違反聘約情節重大情事，如經學校書面通知後仍未有效檢討改進，學校認為有輔導之必要者，依下列原則輔導之：</w:t>
            </w:r>
          </w:p>
          <w:p w:rsidR="008D0EBD" w:rsidRDefault="008D0EBD" w:rsidP="00CB4A41">
            <w:pPr>
              <w:pStyle w:val="a5"/>
              <w:snapToGrid w:val="0"/>
              <w:ind w:leftChars="0" w:left="684" w:hangingChars="285" w:hanging="684"/>
              <w:rPr>
                <w:rFonts w:ascii="標楷體" w:hAnsi="標楷體"/>
                <w:sz w:val="24"/>
                <w:szCs w:val="24"/>
                <w:shd w:val="clear" w:color="auto" w:fill="FFFFFF"/>
              </w:rPr>
            </w:pPr>
            <w:r>
              <w:rPr>
                <w:rFonts w:ascii="標楷體" w:hAnsi="標楷體" w:hint="eastAsia"/>
                <w:sz w:val="24"/>
                <w:szCs w:val="24"/>
                <w:shd w:val="clear" w:color="auto" w:fill="FFFFFF"/>
              </w:rPr>
              <w:t>（一）學校應成立處理小組，由校長召集，成員含相關處室主任（組長）、學校教評會、學校教師會及家長會代表等，必要時得邀請學者專家或社會公正人士。學校尚未成立教師會者，不置代表。</w:t>
            </w:r>
          </w:p>
          <w:p w:rsidR="008D0EBD" w:rsidRDefault="008D0EBD" w:rsidP="00CB4A41">
            <w:pPr>
              <w:pStyle w:val="a5"/>
              <w:snapToGrid w:val="0"/>
              <w:ind w:leftChars="0" w:left="684" w:hangingChars="285" w:hanging="684"/>
              <w:rPr>
                <w:rFonts w:ascii="標楷體" w:hAnsi="標楷體"/>
                <w:sz w:val="24"/>
                <w:szCs w:val="24"/>
                <w:shd w:val="clear" w:color="auto" w:fill="FFFFFF"/>
              </w:rPr>
            </w:pPr>
            <w:r>
              <w:rPr>
                <w:rFonts w:ascii="標楷體" w:hAnsi="標楷體" w:hint="eastAsia"/>
                <w:sz w:val="24"/>
                <w:szCs w:val="24"/>
                <w:shd w:val="clear" w:color="auto" w:fill="FFFFFF"/>
              </w:rPr>
              <w:t>（二）學校應安排1至2位資深教師擔任輔導員進行輔導，必要時得尋求法律、精神醫療、心理或教育專家之協助。</w:t>
            </w:r>
          </w:p>
          <w:p w:rsidR="008D0EBD" w:rsidRDefault="008D0EBD" w:rsidP="00CB4A41">
            <w:pPr>
              <w:pStyle w:val="a5"/>
              <w:snapToGrid w:val="0"/>
              <w:ind w:leftChars="0" w:left="684" w:hangingChars="285" w:hanging="684"/>
              <w:rPr>
                <w:rFonts w:ascii="標楷體" w:hAnsi="標楷體"/>
                <w:sz w:val="24"/>
                <w:szCs w:val="24"/>
                <w:shd w:val="clear" w:color="auto" w:fill="FFFFFF"/>
              </w:rPr>
            </w:pPr>
            <w:r>
              <w:rPr>
                <w:rFonts w:ascii="標楷體" w:hAnsi="標楷體" w:hint="eastAsia"/>
                <w:sz w:val="24"/>
                <w:szCs w:val="24"/>
                <w:shd w:val="clear" w:color="auto" w:fill="FFFFFF"/>
              </w:rPr>
              <w:t>（三）處理小組應不定期派員了解不適任教師教學改善情形，並作成紀錄。</w:t>
            </w:r>
          </w:p>
          <w:p w:rsidR="008D0EBD" w:rsidRDefault="008D0EBD" w:rsidP="00CB4A41">
            <w:pPr>
              <w:pStyle w:val="a5"/>
              <w:snapToGrid w:val="0"/>
              <w:ind w:leftChars="0" w:left="684" w:hangingChars="285" w:hanging="684"/>
              <w:rPr>
                <w:rFonts w:ascii="標楷體" w:hAnsi="標楷體"/>
                <w:sz w:val="24"/>
                <w:szCs w:val="24"/>
                <w:shd w:val="clear" w:color="auto" w:fill="FFFFFF"/>
              </w:rPr>
            </w:pPr>
            <w:r>
              <w:rPr>
                <w:rFonts w:ascii="標楷體" w:hAnsi="標楷體" w:hint="eastAsia"/>
                <w:sz w:val="24"/>
                <w:szCs w:val="24"/>
                <w:shd w:val="clear" w:color="auto" w:fill="FFFFFF"/>
              </w:rPr>
              <w:t>（四）輔導期程以2個月為原則，並得視輔導對象個案情形或參酌專家建議予以延長，最長以6個月為限。</w:t>
            </w:r>
          </w:p>
          <w:p w:rsidR="008D0EBD" w:rsidRDefault="008D0EBD" w:rsidP="008D0EBD">
            <w:pPr>
              <w:pStyle w:val="a5"/>
              <w:numPr>
                <w:ilvl w:val="0"/>
                <w:numId w:val="2"/>
              </w:numPr>
              <w:snapToGrid w:val="0"/>
              <w:ind w:leftChars="0"/>
              <w:rPr>
                <w:rFonts w:ascii="標楷體" w:hAnsi="標楷體"/>
                <w:sz w:val="24"/>
                <w:szCs w:val="24"/>
                <w:shd w:val="clear" w:color="auto" w:fill="FFFFFF"/>
              </w:rPr>
            </w:pPr>
            <w:r>
              <w:rPr>
                <w:rFonts w:ascii="標楷體" w:hAnsi="標楷體" w:hint="eastAsia"/>
                <w:sz w:val="24"/>
                <w:szCs w:val="24"/>
                <w:shd w:val="clear" w:color="auto" w:fill="FFFFFF"/>
              </w:rPr>
              <w:t>評議期</w:t>
            </w:r>
          </w:p>
          <w:p w:rsidR="008D0EBD" w:rsidRDefault="008D0EBD" w:rsidP="00CB4A41">
            <w:pPr>
              <w:pStyle w:val="a5"/>
              <w:snapToGrid w:val="0"/>
              <w:ind w:leftChars="12" w:left="727" w:hangingChars="291" w:hanging="698"/>
              <w:rPr>
                <w:rFonts w:ascii="標楷體" w:hAnsi="標楷體"/>
                <w:sz w:val="24"/>
                <w:szCs w:val="24"/>
                <w:shd w:val="clear" w:color="auto" w:fill="FFFFFF"/>
              </w:rPr>
            </w:pPr>
            <w:r>
              <w:rPr>
                <w:rFonts w:ascii="標楷體" w:hAnsi="標楷體" w:hint="eastAsia"/>
                <w:sz w:val="24"/>
                <w:szCs w:val="24"/>
                <w:shd w:val="clear" w:color="auto" w:fill="FFFFFF"/>
              </w:rPr>
              <w:t>（一）前述輔導期程屆滿時，輔導結果並無改進成效者，</w:t>
            </w:r>
            <w:proofErr w:type="gramStart"/>
            <w:r>
              <w:rPr>
                <w:rFonts w:ascii="標楷體" w:hAnsi="標楷體" w:hint="eastAsia"/>
                <w:sz w:val="24"/>
                <w:szCs w:val="24"/>
                <w:shd w:val="clear" w:color="auto" w:fill="FFFFFF"/>
              </w:rPr>
              <w:t>即提教評</w:t>
            </w:r>
            <w:proofErr w:type="gramEnd"/>
            <w:r>
              <w:rPr>
                <w:rFonts w:ascii="標楷體" w:hAnsi="標楷體" w:hint="eastAsia"/>
                <w:sz w:val="24"/>
                <w:szCs w:val="24"/>
                <w:shd w:val="clear" w:color="auto" w:fill="FFFFFF"/>
              </w:rPr>
              <w:t>會審議，學校教評會應確實依據教師法、高級中等以下學校教師評審委員會設置辦法及主管教育行政機關補充規定之程序、組成等相關規定成立、召開及運作，以確保教評會決議之法律效力；議事時除法令另有相關規定者外，依照內政部訂定之會議規範進行。學校教評會作成解聘、停聘或</w:t>
            </w:r>
            <w:proofErr w:type="gramStart"/>
            <w:r>
              <w:rPr>
                <w:rFonts w:ascii="標楷體" w:hAnsi="標楷體" w:hint="eastAsia"/>
                <w:sz w:val="24"/>
                <w:szCs w:val="24"/>
                <w:shd w:val="clear" w:color="auto" w:fill="FFFFFF"/>
              </w:rPr>
              <w:t>不</w:t>
            </w:r>
            <w:proofErr w:type="gramEnd"/>
            <w:r>
              <w:rPr>
                <w:rFonts w:ascii="標楷體" w:hAnsi="標楷體" w:hint="eastAsia"/>
                <w:sz w:val="24"/>
                <w:szCs w:val="24"/>
                <w:shd w:val="clear" w:color="auto" w:fill="FFFFFF"/>
              </w:rPr>
              <w:t>續聘決議後，學校應自決議作成之日起10日內檢附教師經輔導後仍無改進成效之紀錄、教評會會議紀錄相關資料及具體事實表，報主管教育行政機關核准，並同時以書面附理由通知當事人。</w:t>
            </w:r>
          </w:p>
          <w:p w:rsidR="008D0EBD" w:rsidRDefault="008D0EBD" w:rsidP="00CB4A41">
            <w:pPr>
              <w:pStyle w:val="a5"/>
              <w:snapToGrid w:val="0"/>
              <w:ind w:leftChars="17" w:left="713" w:hangingChars="280" w:hanging="672"/>
              <w:rPr>
                <w:rFonts w:ascii="標楷體" w:hAnsi="標楷體"/>
                <w:sz w:val="24"/>
                <w:szCs w:val="24"/>
              </w:rPr>
            </w:pPr>
            <w:r>
              <w:rPr>
                <w:rFonts w:ascii="標楷體" w:hAnsi="標楷體" w:hint="eastAsia"/>
                <w:sz w:val="24"/>
                <w:szCs w:val="24"/>
                <w:shd w:val="clear" w:color="auto" w:fill="FFFFFF"/>
              </w:rPr>
              <w:t>（二）前述輔導期程屆滿時，符合教師法第15條後段規定「現職工作不適任或現職已無工作又無其他適當工作可以調任者或經公立醫院證明身體衰弱不能勝任工作者」，</w:t>
            </w:r>
            <w:proofErr w:type="gramStart"/>
            <w:r>
              <w:rPr>
                <w:rFonts w:ascii="標楷體" w:hAnsi="標楷體" w:hint="eastAsia"/>
                <w:sz w:val="24"/>
                <w:szCs w:val="24"/>
                <w:shd w:val="clear" w:color="auto" w:fill="FFFFFF"/>
              </w:rPr>
              <w:t>經教評</w:t>
            </w:r>
            <w:proofErr w:type="gramEnd"/>
            <w:r>
              <w:rPr>
                <w:rFonts w:ascii="標楷體" w:hAnsi="標楷體" w:hint="eastAsia"/>
                <w:sz w:val="24"/>
                <w:szCs w:val="24"/>
                <w:shd w:val="clear" w:color="auto" w:fill="FFFFFF"/>
              </w:rPr>
              <w:t>會委員1/2以上之出席及出席委員1/2以上之通過，報經主管教育行政機關核准後予以資遣。.</w:t>
            </w:r>
          </w:p>
          <w:p w:rsidR="008D0EBD" w:rsidRDefault="008D0EBD" w:rsidP="008D0EBD">
            <w:pPr>
              <w:pStyle w:val="a5"/>
              <w:numPr>
                <w:ilvl w:val="0"/>
                <w:numId w:val="2"/>
              </w:numPr>
              <w:snapToGrid w:val="0"/>
              <w:ind w:leftChars="0"/>
              <w:rPr>
                <w:rFonts w:ascii="標楷體" w:hAnsi="標楷體"/>
                <w:sz w:val="24"/>
                <w:szCs w:val="24"/>
                <w:shd w:val="clear" w:color="auto" w:fill="FFFFFF"/>
              </w:rPr>
            </w:pPr>
            <w:r>
              <w:rPr>
                <w:rFonts w:ascii="標楷體" w:hAnsi="標楷體" w:hint="eastAsia"/>
                <w:sz w:val="24"/>
                <w:szCs w:val="24"/>
                <w:shd w:val="clear" w:color="auto" w:fill="FFFFFF"/>
              </w:rPr>
              <w:t>審議期</w:t>
            </w:r>
          </w:p>
          <w:p w:rsidR="008D0EBD" w:rsidRDefault="008D0EBD" w:rsidP="00CB4A41">
            <w:pPr>
              <w:snapToGrid w:val="0"/>
              <w:ind w:leftChars="17" w:left="713" w:hangingChars="280" w:hanging="672"/>
              <w:jc w:val="both"/>
              <w:rPr>
                <w:rFonts w:ascii="標楷體" w:eastAsia="標楷體" w:hAnsi="標楷體"/>
                <w:szCs w:val="24"/>
                <w:shd w:val="clear" w:color="auto" w:fill="FFFFFF"/>
              </w:rPr>
            </w:pPr>
            <w:r>
              <w:rPr>
                <w:rFonts w:ascii="標楷體" w:eastAsia="標楷體" w:hAnsi="標楷體" w:hint="eastAsia"/>
                <w:shd w:val="clear" w:color="auto" w:fill="FFFFFF"/>
              </w:rPr>
              <w:t>（一）主管教育行政機關接獲學校報送案件，應即進行處理，必要時得組成審議小組，視需要召開會議審議。</w:t>
            </w:r>
          </w:p>
          <w:p w:rsidR="008D0EBD" w:rsidRDefault="008D0EBD" w:rsidP="00CB4A41">
            <w:pPr>
              <w:snapToGrid w:val="0"/>
              <w:ind w:left="-6"/>
              <w:jc w:val="both"/>
              <w:rPr>
                <w:rFonts w:ascii="標楷體" w:eastAsia="標楷體" w:hAnsi="標楷體"/>
                <w:szCs w:val="24"/>
                <w:shd w:val="clear" w:color="auto" w:fill="FFFFFF"/>
              </w:rPr>
            </w:pPr>
            <w:r>
              <w:rPr>
                <w:rFonts w:ascii="標楷體" w:eastAsia="標楷體" w:hAnsi="標楷體" w:hint="eastAsia"/>
                <w:shd w:val="clear" w:color="auto" w:fill="FFFFFF"/>
              </w:rPr>
              <w:t>（二）審議小組審議時得視需要邀請當事人列席說明，或相關人員列席。</w:t>
            </w:r>
          </w:p>
        </w:tc>
      </w:tr>
      <w:tr w:rsidR="008D0EBD" w:rsidTr="008D0EBD">
        <w:tc>
          <w:tcPr>
            <w:tcW w:w="1162" w:type="dxa"/>
            <w:tcBorders>
              <w:top w:val="single" w:sz="4" w:space="0" w:color="auto"/>
              <w:left w:val="single" w:sz="4" w:space="0" w:color="auto"/>
              <w:bottom w:val="single" w:sz="4" w:space="0" w:color="auto"/>
              <w:right w:val="single" w:sz="4" w:space="0" w:color="auto"/>
            </w:tcBorders>
          </w:tcPr>
          <w:p w:rsidR="008D0EBD" w:rsidRDefault="008D0EBD" w:rsidP="00CB4A41">
            <w:pPr>
              <w:snapToGrid w:val="0"/>
              <w:rPr>
                <w:rFonts w:ascii="標楷體" w:eastAsia="標楷體" w:hAnsi="標楷體"/>
                <w:szCs w:val="24"/>
              </w:rPr>
            </w:pPr>
            <w:r>
              <w:rPr>
                <w:rFonts w:ascii="標楷體" w:eastAsia="標楷體" w:hAnsi="標楷體" w:hint="eastAsia"/>
              </w:rPr>
              <w:t>控制重點</w:t>
            </w:r>
          </w:p>
        </w:tc>
        <w:tc>
          <w:tcPr>
            <w:tcW w:w="8505" w:type="dxa"/>
            <w:tcBorders>
              <w:top w:val="single" w:sz="4" w:space="0" w:color="auto"/>
              <w:left w:val="single" w:sz="4" w:space="0" w:color="auto"/>
              <w:bottom w:val="single" w:sz="4" w:space="0" w:color="auto"/>
              <w:right w:val="single" w:sz="4" w:space="0" w:color="auto"/>
            </w:tcBorders>
          </w:tcPr>
          <w:p w:rsidR="008D0EBD" w:rsidRDefault="008D0EBD" w:rsidP="00CB4A41">
            <w:pPr>
              <w:pStyle w:val="a3"/>
              <w:snapToGrid w:val="0"/>
              <w:spacing w:after="0"/>
              <w:ind w:leftChars="0" w:left="0"/>
              <w:rPr>
                <w:rFonts w:ascii="標楷體" w:hAnsi="標楷體"/>
                <w:szCs w:val="24"/>
                <w:shd w:val="clear" w:color="auto" w:fill="FFFFFF"/>
              </w:rPr>
            </w:pPr>
            <w:r>
              <w:rPr>
                <w:rFonts w:ascii="標楷體" w:hAnsi="標楷體" w:hint="eastAsia"/>
                <w:shd w:val="clear" w:color="auto" w:fill="FFFFFF"/>
              </w:rPr>
              <w:t>一、</w:t>
            </w:r>
            <w:proofErr w:type="gramStart"/>
            <w:r>
              <w:rPr>
                <w:rFonts w:ascii="標楷體" w:hAnsi="標楷體" w:hint="eastAsia"/>
                <w:shd w:val="clear" w:color="auto" w:fill="FFFFFF"/>
              </w:rPr>
              <w:t>得分別視個案</w:t>
            </w:r>
            <w:proofErr w:type="gramEnd"/>
            <w:r>
              <w:rPr>
                <w:rFonts w:ascii="標楷體" w:hAnsi="標楷體" w:hint="eastAsia"/>
                <w:shd w:val="clear" w:color="auto" w:fill="FFFFFF"/>
              </w:rPr>
              <w:t>情形組成調查小組主動進行查證。</w:t>
            </w:r>
          </w:p>
          <w:p w:rsidR="008D0EBD" w:rsidRDefault="008D0EBD" w:rsidP="00CB4A41">
            <w:pPr>
              <w:pStyle w:val="a3"/>
              <w:snapToGrid w:val="0"/>
              <w:spacing w:after="0"/>
              <w:ind w:leftChars="0" w:left="517" w:hangingChars="199" w:hanging="517"/>
              <w:rPr>
                <w:rFonts w:ascii="標楷體" w:hAnsi="標楷體"/>
                <w:shd w:val="clear" w:color="auto" w:fill="FFFFFF"/>
              </w:rPr>
            </w:pPr>
            <w:r>
              <w:rPr>
                <w:rFonts w:ascii="標楷體" w:hAnsi="標楷體" w:hint="eastAsia"/>
                <w:shd w:val="clear" w:color="auto" w:fill="FFFFFF"/>
              </w:rPr>
              <w:t>二、查證結果學校應於10日內以書面通知當事人，並將處理過程詳實紀錄。</w:t>
            </w:r>
          </w:p>
          <w:p w:rsidR="008D0EBD" w:rsidRDefault="008D0EBD" w:rsidP="00CB4A41">
            <w:pPr>
              <w:snapToGrid w:val="0"/>
              <w:ind w:left="490" w:hangingChars="204" w:hanging="490"/>
              <w:jc w:val="both"/>
              <w:rPr>
                <w:rFonts w:ascii="標楷體" w:eastAsia="標楷體" w:hAnsi="標楷體"/>
                <w:shd w:val="clear" w:color="auto" w:fill="FFFFFF"/>
              </w:rPr>
            </w:pPr>
            <w:r>
              <w:rPr>
                <w:rFonts w:ascii="標楷體" w:eastAsia="標楷體" w:hAnsi="標楷體" w:hint="eastAsia"/>
                <w:shd w:val="clear" w:color="auto" w:fill="FFFFFF"/>
              </w:rPr>
              <w:t>三、教師法第14條第1項第</w:t>
            </w:r>
            <w:r w:rsidRPr="00C52584">
              <w:rPr>
                <w:rFonts w:ascii="標楷體" w:eastAsia="標楷體" w:hAnsi="標楷體" w:hint="eastAsia"/>
                <w:color w:val="FF0000"/>
                <w:shd w:val="clear" w:color="auto" w:fill="FFFFFF"/>
              </w:rPr>
              <w:t>9</w:t>
            </w:r>
            <w:r>
              <w:rPr>
                <w:rFonts w:ascii="標楷體" w:eastAsia="標楷體" w:hAnsi="標楷體" w:hint="eastAsia"/>
                <w:shd w:val="clear" w:color="auto" w:fill="FFFFFF"/>
              </w:rPr>
              <w:t xml:space="preserve">款所稱「教學不力或不能勝任工作」情事認定參考基準。 </w:t>
            </w:r>
          </w:p>
          <w:p w:rsidR="008D0EBD" w:rsidRDefault="008D0EBD" w:rsidP="00CB4A41">
            <w:pPr>
              <w:pStyle w:val="a5"/>
              <w:snapToGrid w:val="0"/>
              <w:ind w:leftChars="0" w:left="0"/>
              <w:jc w:val="both"/>
              <w:rPr>
                <w:rFonts w:ascii="標楷體" w:hAnsi="標楷體"/>
                <w:sz w:val="24"/>
                <w:szCs w:val="24"/>
                <w:shd w:val="clear" w:color="auto" w:fill="FFFFFF"/>
              </w:rPr>
            </w:pPr>
            <w:r>
              <w:rPr>
                <w:rFonts w:ascii="標楷體" w:hAnsi="標楷體" w:hint="eastAsia"/>
                <w:sz w:val="24"/>
                <w:szCs w:val="24"/>
                <w:shd w:val="clear" w:color="auto" w:fill="FFFFFF"/>
              </w:rPr>
              <w:t xml:space="preserve">（一）不遵守上下課時間，經常遲到或早退者。 </w:t>
            </w:r>
          </w:p>
          <w:p w:rsidR="008D0EBD" w:rsidRDefault="008D0EBD" w:rsidP="00CB4A41">
            <w:pPr>
              <w:pStyle w:val="a5"/>
              <w:snapToGrid w:val="0"/>
              <w:ind w:leftChars="0" w:left="0"/>
              <w:jc w:val="both"/>
              <w:rPr>
                <w:rFonts w:ascii="標楷體" w:hAnsi="標楷體"/>
                <w:sz w:val="24"/>
                <w:szCs w:val="24"/>
                <w:shd w:val="clear" w:color="auto" w:fill="FFFFFF"/>
              </w:rPr>
            </w:pPr>
            <w:r>
              <w:rPr>
                <w:rFonts w:ascii="標楷體" w:hAnsi="標楷體" w:hint="eastAsia"/>
                <w:sz w:val="24"/>
                <w:szCs w:val="24"/>
                <w:shd w:val="clear" w:color="auto" w:fill="FFFFFF"/>
              </w:rPr>
              <w:t xml:space="preserve">（二）有曠課、曠職紀錄且工作態度消極，經勸導仍無改善者。 </w:t>
            </w:r>
          </w:p>
          <w:p w:rsidR="008D0EBD" w:rsidRDefault="008D0EBD" w:rsidP="00CB4A41">
            <w:pPr>
              <w:pStyle w:val="a5"/>
              <w:snapToGrid w:val="0"/>
              <w:ind w:leftChars="0" w:left="0"/>
              <w:jc w:val="both"/>
              <w:rPr>
                <w:rFonts w:ascii="標楷體" w:hAnsi="標楷體"/>
                <w:sz w:val="24"/>
                <w:szCs w:val="24"/>
                <w:shd w:val="clear" w:color="auto" w:fill="FFFFFF"/>
              </w:rPr>
            </w:pPr>
            <w:r>
              <w:rPr>
                <w:rFonts w:ascii="標楷體" w:hAnsi="標楷體" w:hint="eastAsia"/>
                <w:sz w:val="24"/>
                <w:szCs w:val="24"/>
                <w:shd w:val="clear" w:color="auto" w:fill="FFFFFF"/>
              </w:rPr>
              <w:t xml:space="preserve">（三）以言語羞辱學生，造成學生心理傷害者。 </w:t>
            </w:r>
          </w:p>
          <w:p w:rsidR="008D0EBD" w:rsidRDefault="008D0EBD" w:rsidP="00CB4A41">
            <w:pPr>
              <w:pStyle w:val="a5"/>
              <w:snapToGrid w:val="0"/>
              <w:ind w:leftChars="0" w:left="0"/>
              <w:jc w:val="both"/>
              <w:rPr>
                <w:rFonts w:ascii="標楷體" w:hAnsi="標楷體"/>
                <w:sz w:val="24"/>
                <w:szCs w:val="24"/>
                <w:shd w:val="clear" w:color="auto" w:fill="FFFFFF"/>
              </w:rPr>
            </w:pPr>
            <w:r>
              <w:rPr>
                <w:rFonts w:ascii="標楷體" w:hAnsi="標楷體" w:hint="eastAsia"/>
                <w:sz w:val="24"/>
                <w:szCs w:val="24"/>
                <w:shd w:val="clear" w:color="auto" w:fill="FFFFFF"/>
              </w:rPr>
              <w:t xml:space="preserve">（四）體罰學生，有具體事實者。 </w:t>
            </w:r>
          </w:p>
          <w:p w:rsidR="008D0EBD" w:rsidRDefault="008D0EBD" w:rsidP="00CB4A41">
            <w:pPr>
              <w:pStyle w:val="a5"/>
              <w:snapToGrid w:val="0"/>
              <w:ind w:leftChars="0" w:left="0"/>
              <w:jc w:val="both"/>
              <w:rPr>
                <w:rFonts w:ascii="標楷體" w:hAnsi="標楷體"/>
                <w:sz w:val="24"/>
                <w:szCs w:val="24"/>
                <w:shd w:val="clear" w:color="auto" w:fill="FFFFFF"/>
              </w:rPr>
            </w:pPr>
            <w:r>
              <w:rPr>
                <w:rFonts w:ascii="標楷體" w:hAnsi="標楷體" w:hint="eastAsia"/>
                <w:sz w:val="24"/>
                <w:szCs w:val="24"/>
                <w:shd w:val="clear" w:color="auto" w:fill="FFFFFF"/>
              </w:rPr>
              <w:lastRenderedPageBreak/>
              <w:t xml:space="preserve">（五）教學行為失當，明顯損害學生學習權益者。 </w:t>
            </w:r>
          </w:p>
          <w:p w:rsidR="008D0EBD" w:rsidRDefault="008D0EBD" w:rsidP="00CB4A41">
            <w:pPr>
              <w:pStyle w:val="a5"/>
              <w:snapToGrid w:val="0"/>
              <w:ind w:leftChars="0" w:left="0"/>
              <w:jc w:val="both"/>
              <w:rPr>
                <w:rFonts w:ascii="標楷體" w:hAnsi="標楷體"/>
                <w:sz w:val="24"/>
                <w:szCs w:val="24"/>
                <w:shd w:val="clear" w:color="auto" w:fill="FFFFFF"/>
              </w:rPr>
            </w:pPr>
            <w:r>
              <w:rPr>
                <w:rFonts w:ascii="標楷體" w:hAnsi="標楷體" w:hint="eastAsia"/>
                <w:sz w:val="24"/>
                <w:szCs w:val="24"/>
                <w:shd w:val="clear" w:color="auto" w:fill="FFFFFF"/>
              </w:rPr>
              <w:t xml:space="preserve">（六）親師溝通不良，可歸責於教師，情節嚴重者。 </w:t>
            </w:r>
          </w:p>
          <w:p w:rsidR="008D0EBD" w:rsidRDefault="008D0EBD" w:rsidP="00CB4A41">
            <w:pPr>
              <w:pStyle w:val="a5"/>
              <w:snapToGrid w:val="0"/>
              <w:ind w:leftChars="0" w:left="0"/>
              <w:jc w:val="both"/>
              <w:rPr>
                <w:rFonts w:ascii="標楷體" w:hAnsi="標楷體"/>
                <w:sz w:val="24"/>
                <w:szCs w:val="24"/>
                <w:shd w:val="clear" w:color="auto" w:fill="FFFFFF"/>
              </w:rPr>
            </w:pPr>
            <w:r>
              <w:rPr>
                <w:rFonts w:ascii="標楷體" w:hAnsi="標楷體" w:hint="eastAsia"/>
                <w:sz w:val="24"/>
                <w:szCs w:val="24"/>
                <w:shd w:val="clear" w:color="auto" w:fill="FFFFFF"/>
              </w:rPr>
              <w:t xml:space="preserve">（七）班級經營欠佳，情節嚴重者。 </w:t>
            </w:r>
          </w:p>
          <w:p w:rsidR="008D0EBD" w:rsidRDefault="008D0EBD" w:rsidP="00CB4A41">
            <w:pPr>
              <w:pStyle w:val="a5"/>
              <w:snapToGrid w:val="0"/>
              <w:ind w:leftChars="0" w:left="713" w:hangingChars="297" w:hanging="713"/>
              <w:jc w:val="both"/>
              <w:rPr>
                <w:rFonts w:ascii="標楷體" w:hAnsi="標楷體"/>
                <w:sz w:val="24"/>
                <w:szCs w:val="24"/>
                <w:shd w:val="clear" w:color="auto" w:fill="FFFFFF"/>
              </w:rPr>
            </w:pPr>
            <w:r>
              <w:rPr>
                <w:rFonts w:ascii="標楷體" w:hAnsi="標楷體" w:hint="eastAsia"/>
                <w:sz w:val="24"/>
                <w:szCs w:val="24"/>
                <w:shd w:val="clear" w:color="auto" w:fill="FFFFFF"/>
              </w:rPr>
              <w:t xml:space="preserve">（八）於教學、訓導輔導或處理行政過程中，採取消極之不作為，致使教學無效、學生異常行為嚴重或行政延宕，且有具體事實者。 </w:t>
            </w:r>
          </w:p>
          <w:p w:rsidR="008D0EBD" w:rsidRDefault="008D0EBD" w:rsidP="00CB4A41">
            <w:pPr>
              <w:pStyle w:val="a5"/>
              <w:snapToGrid w:val="0"/>
              <w:ind w:leftChars="0" w:left="0"/>
              <w:jc w:val="both"/>
              <w:rPr>
                <w:rFonts w:ascii="標楷體" w:hAnsi="標楷體"/>
                <w:sz w:val="24"/>
                <w:szCs w:val="24"/>
                <w:shd w:val="clear" w:color="auto" w:fill="FFFFFF"/>
              </w:rPr>
            </w:pPr>
            <w:r>
              <w:rPr>
                <w:rFonts w:ascii="標楷體" w:hAnsi="標楷體" w:hint="eastAsia"/>
                <w:sz w:val="24"/>
                <w:szCs w:val="24"/>
                <w:shd w:val="clear" w:color="auto" w:fill="FFFFFF"/>
              </w:rPr>
              <w:t>（九）在外補習、不當兼職，或於上班時間從事私人商業行為者。</w:t>
            </w:r>
          </w:p>
          <w:p w:rsidR="008D0EBD" w:rsidRDefault="008D0EBD" w:rsidP="00CB4A41">
            <w:pPr>
              <w:pStyle w:val="a5"/>
              <w:snapToGrid w:val="0"/>
              <w:ind w:leftChars="0" w:left="0"/>
              <w:jc w:val="both"/>
              <w:rPr>
                <w:rFonts w:ascii="標楷體" w:hAnsi="標楷體"/>
                <w:sz w:val="24"/>
                <w:szCs w:val="24"/>
                <w:shd w:val="clear" w:color="auto" w:fill="FFFFFF"/>
              </w:rPr>
            </w:pPr>
            <w:r>
              <w:rPr>
                <w:rFonts w:ascii="標楷體" w:hAnsi="標楷體" w:hint="eastAsia"/>
                <w:sz w:val="24"/>
                <w:szCs w:val="24"/>
                <w:shd w:val="clear" w:color="auto" w:fill="FFFFFF"/>
              </w:rPr>
              <w:t xml:space="preserve">（十）推銷商品、升學用參考書、測驗卷，獲致利益者。 </w:t>
            </w:r>
          </w:p>
          <w:p w:rsidR="008D0EBD" w:rsidRDefault="008D0EBD" w:rsidP="00CB4A41">
            <w:pPr>
              <w:pStyle w:val="a5"/>
              <w:snapToGrid w:val="0"/>
              <w:ind w:leftChars="0" w:left="0"/>
              <w:jc w:val="both"/>
              <w:rPr>
                <w:rFonts w:ascii="標楷體" w:hAnsi="標楷體"/>
                <w:sz w:val="24"/>
                <w:szCs w:val="24"/>
                <w:shd w:val="clear" w:color="auto" w:fill="FFFFFF"/>
              </w:rPr>
            </w:pPr>
            <w:r>
              <w:rPr>
                <w:rFonts w:ascii="標楷體" w:hAnsi="標楷體" w:hint="eastAsia"/>
                <w:sz w:val="24"/>
                <w:szCs w:val="24"/>
                <w:shd w:val="clear" w:color="auto" w:fill="FFFFFF"/>
              </w:rPr>
              <w:t xml:space="preserve">（十一）重病或體力並不適宜教學工作，有具體事實者。 </w:t>
            </w:r>
          </w:p>
          <w:p w:rsidR="008D0EBD" w:rsidRDefault="008D0EBD" w:rsidP="00CB4A41">
            <w:pPr>
              <w:pStyle w:val="a5"/>
              <w:snapToGrid w:val="0"/>
              <w:ind w:leftChars="0" w:left="0"/>
              <w:jc w:val="both"/>
              <w:rPr>
                <w:rFonts w:ascii="標楷體" w:hAnsi="標楷體"/>
                <w:sz w:val="24"/>
                <w:szCs w:val="24"/>
                <w:shd w:val="clear" w:color="auto" w:fill="FFFFFF"/>
              </w:rPr>
            </w:pPr>
            <w:r>
              <w:rPr>
                <w:rFonts w:ascii="標楷體" w:hAnsi="標楷體" w:hint="eastAsia"/>
                <w:sz w:val="24"/>
                <w:szCs w:val="24"/>
                <w:shd w:val="clear" w:color="auto" w:fill="FFFFFF"/>
              </w:rPr>
              <w:t>（十二）有其他不適任之具體事實者。</w:t>
            </w:r>
          </w:p>
        </w:tc>
      </w:tr>
      <w:tr w:rsidR="008D0EBD" w:rsidTr="008D0EBD">
        <w:tc>
          <w:tcPr>
            <w:tcW w:w="1162" w:type="dxa"/>
            <w:tcBorders>
              <w:top w:val="single" w:sz="4" w:space="0" w:color="auto"/>
              <w:left w:val="single" w:sz="4" w:space="0" w:color="auto"/>
              <w:bottom w:val="single" w:sz="4" w:space="0" w:color="auto"/>
              <w:right w:val="single" w:sz="4" w:space="0" w:color="auto"/>
            </w:tcBorders>
            <w:vAlign w:val="center"/>
          </w:tcPr>
          <w:p w:rsidR="008D0EBD" w:rsidRDefault="008D0EBD" w:rsidP="00CB4A41">
            <w:pPr>
              <w:snapToGrid w:val="0"/>
              <w:jc w:val="both"/>
              <w:rPr>
                <w:rFonts w:ascii="標楷體" w:eastAsia="標楷體" w:hAnsi="標楷體"/>
                <w:szCs w:val="24"/>
              </w:rPr>
            </w:pPr>
            <w:r>
              <w:rPr>
                <w:rFonts w:ascii="標楷體" w:eastAsia="標楷體" w:hAnsi="標楷體" w:hint="eastAsia"/>
              </w:rPr>
              <w:lastRenderedPageBreak/>
              <w:t>法令依據</w:t>
            </w:r>
          </w:p>
        </w:tc>
        <w:tc>
          <w:tcPr>
            <w:tcW w:w="8505" w:type="dxa"/>
            <w:tcBorders>
              <w:top w:val="single" w:sz="4" w:space="0" w:color="auto"/>
              <w:left w:val="single" w:sz="4" w:space="0" w:color="auto"/>
              <w:bottom w:val="single" w:sz="4" w:space="0" w:color="auto"/>
              <w:right w:val="single" w:sz="4" w:space="0" w:color="auto"/>
            </w:tcBorders>
          </w:tcPr>
          <w:p w:rsidR="008D0EBD" w:rsidRDefault="008D0EBD" w:rsidP="00CB4A41">
            <w:pPr>
              <w:snapToGrid w:val="0"/>
              <w:ind w:right="17"/>
              <w:jc w:val="both"/>
              <w:rPr>
                <w:rFonts w:ascii="標楷體" w:eastAsia="標楷體" w:hAnsi="標楷體"/>
                <w:color w:val="000000"/>
                <w:szCs w:val="24"/>
              </w:rPr>
            </w:pPr>
            <w:r>
              <w:rPr>
                <w:rFonts w:ascii="標楷體" w:eastAsia="標楷體" w:hAnsi="標楷體" w:hint="eastAsia"/>
                <w:color w:val="000000"/>
                <w:spacing w:val="8"/>
              </w:rPr>
              <w:t>一、</w:t>
            </w:r>
            <w:r>
              <w:rPr>
                <w:rFonts w:ascii="標楷體" w:eastAsia="標楷體" w:hAnsi="標楷體" w:hint="eastAsia"/>
                <w:color w:val="000000"/>
              </w:rPr>
              <w:t>行政程序法</w:t>
            </w:r>
          </w:p>
          <w:p w:rsidR="008D0EBD" w:rsidRDefault="008D0EBD" w:rsidP="00CB4A41">
            <w:pPr>
              <w:snapToGrid w:val="0"/>
              <w:ind w:right="17"/>
              <w:jc w:val="both"/>
              <w:rPr>
                <w:rFonts w:ascii="標楷體" w:eastAsia="標楷體" w:hAnsi="標楷體"/>
                <w:color w:val="000000"/>
              </w:rPr>
            </w:pPr>
            <w:r>
              <w:rPr>
                <w:rFonts w:ascii="標楷體" w:eastAsia="標楷體" w:hAnsi="標楷體" w:hint="eastAsia"/>
                <w:color w:val="000000"/>
              </w:rPr>
              <w:t>二、教師法及其施行細則。</w:t>
            </w:r>
          </w:p>
          <w:p w:rsidR="008D0EBD" w:rsidRDefault="008D0EBD" w:rsidP="00CB4A41">
            <w:pPr>
              <w:snapToGrid w:val="0"/>
              <w:ind w:right="17"/>
              <w:jc w:val="both"/>
              <w:rPr>
                <w:rFonts w:ascii="標楷體" w:eastAsia="標楷體" w:hAnsi="標楷體"/>
                <w:color w:val="000000"/>
              </w:rPr>
            </w:pPr>
            <w:r>
              <w:rPr>
                <w:rFonts w:ascii="標楷體" w:eastAsia="標楷體" w:hAnsi="標楷體" w:hint="eastAsia"/>
                <w:color w:val="000000"/>
              </w:rPr>
              <w:t>三、教育人員任用條例及其施行細則。</w:t>
            </w:r>
          </w:p>
          <w:p w:rsidR="008D0EBD" w:rsidRDefault="008D0EBD" w:rsidP="00CB4A41">
            <w:pPr>
              <w:snapToGrid w:val="0"/>
              <w:ind w:right="17"/>
              <w:jc w:val="both"/>
              <w:rPr>
                <w:rFonts w:ascii="標楷體" w:eastAsia="標楷體" w:hAnsi="標楷體"/>
                <w:color w:val="000000"/>
              </w:rPr>
            </w:pPr>
            <w:r>
              <w:rPr>
                <w:rFonts w:ascii="標楷體" w:eastAsia="標楷體" w:hAnsi="標楷體" w:hint="eastAsia"/>
                <w:color w:val="000000"/>
              </w:rPr>
              <w:t>四、高級中學以下學校教師評審委員會設置辦法。</w:t>
            </w:r>
          </w:p>
          <w:p w:rsidR="008D0EBD" w:rsidRPr="00DE53B4" w:rsidRDefault="008D0EBD" w:rsidP="00CB4A41">
            <w:pPr>
              <w:snapToGrid w:val="0"/>
              <w:ind w:right="17"/>
              <w:jc w:val="both"/>
              <w:rPr>
                <w:rFonts w:ascii="標楷體" w:eastAsia="標楷體" w:hAnsi="標楷體"/>
                <w:color w:val="000000"/>
                <w:u w:val="single"/>
              </w:rPr>
            </w:pPr>
            <w:r w:rsidRPr="00DE53B4">
              <w:rPr>
                <w:rFonts w:ascii="標楷體" w:eastAsia="標楷體" w:hAnsi="標楷體" w:hint="eastAsia"/>
                <w:color w:val="000000"/>
              </w:rPr>
              <w:t>五、</w:t>
            </w:r>
            <w:r w:rsidRPr="00DE53B4">
              <w:rPr>
                <w:rFonts w:ascii="標楷體" w:eastAsia="標楷體" w:hAnsi="標楷體" w:hint="eastAsia"/>
                <w:color w:val="000000"/>
                <w:u w:val="single"/>
              </w:rPr>
              <w:t>處理高級中學以下學校不適任教師應行注意事項。</w:t>
            </w:r>
          </w:p>
          <w:p w:rsidR="008D0EBD" w:rsidRDefault="008D0EBD" w:rsidP="00CB4A41">
            <w:pPr>
              <w:snapToGrid w:val="0"/>
              <w:ind w:right="17"/>
              <w:jc w:val="both"/>
              <w:rPr>
                <w:rFonts w:ascii="標楷體" w:eastAsia="標楷體" w:hAnsi="標楷體"/>
                <w:color w:val="000000"/>
              </w:rPr>
            </w:pPr>
            <w:r>
              <w:rPr>
                <w:rFonts w:ascii="標楷體" w:eastAsia="標楷體" w:hAnsi="標楷體" w:hint="eastAsia"/>
                <w:color w:val="000000"/>
              </w:rPr>
              <w:t>六、教師申訴評議委員會組織及評議準則。</w:t>
            </w:r>
          </w:p>
          <w:p w:rsidR="008D0EBD" w:rsidRDefault="008D0EBD" w:rsidP="00CB4A41">
            <w:pPr>
              <w:pStyle w:val="aa"/>
              <w:snapToGrid w:val="0"/>
              <w:ind w:right="17"/>
              <w:jc w:val="both"/>
              <w:rPr>
                <w:rFonts w:ascii="標楷體" w:eastAsia="標楷體" w:hAnsi="標楷體"/>
                <w:color w:val="000000"/>
                <w:spacing w:val="0"/>
                <w:szCs w:val="24"/>
              </w:rPr>
            </w:pPr>
            <w:r>
              <w:rPr>
                <w:rFonts w:ascii="標楷體" w:eastAsia="標楷體" w:hAnsi="標楷體" w:hint="eastAsia"/>
                <w:color w:val="000000"/>
                <w:spacing w:val="0"/>
                <w:szCs w:val="24"/>
              </w:rPr>
              <w:t>七、</w:t>
            </w:r>
            <w:hyperlink r:id="rId7" w:history="1">
              <w:r>
                <w:rPr>
                  <w:rStyle w:val="a8"/>
                  <w:rFonts w:ascii="標楷體" w:eastAsia="標楷體" w:hAnsi="標楷體" w:hint="eastAsia"/>
                  <w:color w:val="000000"/>
                  <w:spacing w:val="0"/>
                  <w:szCs w:val="24"/>
                </w:rPr>
                <w:t>公立高級中等以下學校教師成績考核辦法</w:t>
              </w:r>
            </w:hyperlink>
            <w:r>
              <w:rPr>
                <w:rFonts w:ascii="標楷體" w:eastAsia="標楷體" w:hAnsi="標楷體" w:hint="eastAsia"/>
                <w:color w:val="000000"/>
                <w:spacing w:val="0"/>
                <w:szCs w:val="24"/>
              </w:rPr>
              <w:t>。</w:t>
            </w:r>
          </w:p>
          <w:p w:rsidR="008D0EBD" w:rsidRDefault="008D0EBD" w:rsidP="00CB4A41">
            <w:pPr>
              <w:pStyle w:val="aa"/>
              <w:snapToGrid w:val="0"/>
              <w:ind w:right="17"/>
              <w:jc w:val="both"/>
              <w:rPr>
                <w:rFonts w:ascii="標楷體" w:eastAsia="標楷體" w:hAnsi="標楷體"/>
                <w:color w:val="000000"/>
                <w:spacing w:val="0"/>
                <w:szCs w:val="24"/>
              </w:rPr>
            </w:pPr>
            <w:r>
              <w:rPr>
                <w:rFonts w:ascii="標楷體" w:eastAsia="標楷體" w:hAnsi="標楷體" w:hint="eastAsia"/>
                <w:color w:val="000000"/>
                <w:spacing w:val="0"/>
                <w:szCs w:val="24"/>
              </w:rPr>
              <w:t>八、內政部訂定之會議規範。</w:t>
            </w:r>
          </w:p>
          <w:p w:rsidR="008D0EBD" w:rsidRDefault="008D0EBD" w:rsidP="00CB4A41">
            <w:pPr>
              <w:snapToGrid w:val="0"/>
              <w:ind w:left="458" w:hangingChars="191" w:hanging="458"/>
              <w:rPr>
                <w:rFonts w:ascii="標楷體" w:eastAsia="標楷體" w:hAnsi="標楷體"/>
                <w:color w:val="000000"/>
                <w:szCs w:val="24"/>
              </w:rPr>
            </w:pPr>
            <w:r>
              <w:rPr>
                <w:rFonts w:ascii="標楷體" w:eastAsia="標楷體" w:hAnsi="標楷體" w:hint="eastAsia"/>
                <w:color w:val="000000"/>
              </w:rPr>
              <w:t>九、教師評審委員會審議教師解聘案時，「讓當事人有答辯機會」是否屬法定</w:t>
            </w:r>
            <w:proofErr w:type="gramStart"/>
            <w:r>
              <w:rPr>
                <w:rFonts w:ascii="標楷體" w:eastAsia="標楷體" w:hAnsi="標楷體" w:hint="eastAsia"/>
                <w:color w:val="000000"/>
              </w:rPr>
              <w:t>踐行</w:t>
            </w:r>
            <w:proofErr w:type="gramEnd"/>
            <w:r>
              <w:rPr>
                <w:rFonts w:ascii="標楷體" w:eastAsia="標楷體" w:hAnsi="標楷體" w:hint="eastAsia"/>
                <w:color w:val="000000"/>
              </w:rPr>
              <w:t>之程序，可否不待當事人到場即審議</w:t>
            </w:r>
            <w:proofErr w:type="gramStart"/>
            <w:r>
              <w:rPr>
                <w:rFonts w:ascii="標楷體" w:eastAsia="標楷體" w:hAnsi="標楷體" w:hint="eastAsia"/>
                <w:color w:val="000000"/>
              </w:rPr>
              <w:t>（</w:t>
            </w:r>
            <w:proofErr w:type="gramEnd"/>
            <w:r>
              <w:rPr>
                <w:rFonts w:ascii="標楷體" w:eastAsia="標楷體" w:hAnsi="標楷體" w:hint="eastAsia"/>
                <w:color w:val="000000"/>
              </w:rPr>
              <w:t>教育部88年9月17日</w:t>
            </w:r>
            <w:proofErr w:type="gramStart"/>
            <w:r>
              <w:rPr>
                <w:rFonts w:ascii="標楷體" w:eastAsia="標楷體" w:hAnsi="標楷體" w:hint="eastAsia"/>
                <w:color w:val="000000"/>
              </w:rPr>
              <w:t>臺（</w:t>
            </w:r>
            <w:proofErr w:type="gramEnd"/>
            <w:r>
              <w:rPr>
                <w:rFonts w:ascii="標楷體" w:eastAsia="標楷體" w:hAnsi="標楷體" w:hint="eastAsia"/>
                <w:color w:val="000000"/>
              </w:rPr>
              <w:t>88</w:t>
            </w:r>
            <w:proofErr w:type="gramStart"/>
            <w:r>
              <w:rPr>
                <w:rFonts w:ascii="標楷體" w:eastAsia="標楷體" w:hAnsi="標楷體" w:hint="eastAsia"/>
                <w:color w:val="000000"/>
              </w:rPr>
              <w:t>）</w:t>
            </w:r>
            <w:proofErr w:type="gramEnd"/>
            <w:r>
              <w:rPr>
                <w:rFonts w:ascii="標楷體" w:eastAsia="標楷體" w:hAnsi="標楷體" w:hint="eastAsia"/>
                <w:color w:val="000000"/>
              </w:rPr>
              <w:t>人（二）字第88115438號函</w:t>
            </w:r>
            <w:proofErr w:type="gramStart"/>
            <w:r>
              <w:rPr>
                <w:rFonts w:ascii="標楷體" w:eastAsia="標楷體" w:hAnsi="標楷體" w:hint="eastAsia"/>
                <w:color w:val="000000"/>
              </w:rPr>
              <w:t>）</w:t>
            </w:r>
            <w:proofErr w:type="gramEnd"/>
            <w:r>
              <w:rPr>
                <w:rFonts w:ascii="標楷體" w:eastAsia="標楷體" w:hAnsi="標楷體" w:hint="eastAsia"/>
                <w:color w:val="000000"/>
              </w:rPr>
              <w:t>。</w:t>
            </w:r>
          </w:p>
          <w:p w:rsidR="008D0EBD" w:rsidRDefault="008D0EBD" w:rsidP="00CB4A41">
            <w:pPr>
              <w:snapToGrid w:val="0"/>
              <w:ind w:left="470" w:hangingChars="196" w:hanging="470"/>
              <w:rPr>
                <w:rFonts w:ascii="標楷體" w:eastAsia="標楷體" w:hAnsi="標楷體"/>
                <w:color w:val="000000"/>
              </w:rPr>
            </w:pPr>
            <w:r>
              <w:rPr>
                <w:rFonts w:ascii="標楷體" w:eastAsia="標楷體" w:hAnsi="標楷體" w:hint="eastAsia"/>
                <w:color w:val="000000"/>
              </w:rPr>
              <w:t>十、教師解聘案生效日期疑義</w:t>
            </w:r>
            <w:proofErr w:type="gramStart"/>
            <w:r>
              <w:rPr>
                <w:rFonts w:ascii="標楷體" w:eastAsia="標楷體" w:hAnsi="標楷體" w:hint="eastAsia"/>
                <w:color w:val="000000"/>
              </w:rPr>
              <w:t>（</w:t>
            </w:r>
            <w:proofErr w:type="gramEnd"/>
            <w:r>
              <w:rPr>
                <w:rFonts w:ascii="標楷體" w:eastAsia="標楷體" w:hAnsi="標楷體" w:hint="eastAsia"/>
                <w:color w:val="000000"/>
              </w:rPr>
              <w:t>教育部88年10月14日</w:t>
            </w:r>
            <w:proofErr w:type="gramStart"/>
            <w:r>
              <w:rPr>
                <w:rFonts w:ascii="標楷體" w:eastAsia="標楷體" w:hAnsi="標楷體" w:hint="eastAsia"/>
                <w:color w:val="000000"/>
              </w:rPr>
              <w:t>臺（</w:t>
            </w:r>
            <w:proofErr w:type="gramEnd"/>
            <w:r>
              <w:rPr>
                <w:rFonts w:ascii="標楷體" w:eastAsia="標楷體" w:hAnsi="標楷體" w:hint="eastAsia"/>
                <w:color w:val="000000"/>
              </w:rPr>
              <w:t>88</w:t>
            </w:r>
            <w:proofErr w:type="gramStart"/>
            <w:r>
              <w:rPr>
                <w:rFonts w:ascii="標楷體" w:eastAsia="標楷體" w:hAnsi="標楷體" w:hint="eastAsia"/>
                <w:color w:val="000000"/>
              </w:rPr>
              <w:t>）</w:t>
            </w:r>
            <w:proofErr w:type="gramEnd"/>
            <w:r>
              <w:rPr>
                <w:rFonts w:ascii="標楷體" w:eastAsia="標楷體" w:hAnsi="標楷體" w:hint="eastAsia"/>
                <w:color w:val="000000"/>
              </w:rPr>
              <w:t>人（二）字第88123523號函</w:t>
            </w:r>
            <w:proofErr w:type="gramStart"/>
            <w:r>
              <w:rPr>
                <w:rFonts w:ascii="標楷體" w:eastAsia="標楷體" w:hAnsi="標楷體" w:hint="eastAsia"/>
                <w:color w:val="000000"/>
              </w:rPr>
              <w:t>）</w:t>
            </w:r>
            <w:proofErr w:type="gramEnd"/>
            <w:r>
              <w:rPr>
                <w:rFonts w:ascii="標楷體" w:eastAsia="標楷體" w:hAnsi="標楷體" w:hint="eastAsia"/>
                <w:color w:val="000000"/>
              </w:rPr>
              <w:t>。</w:t>
            </w:r>
          </w:p>
          <w:p w:rsidR="008D0EBD" w:rsidRDefault="008D0EBD" w:rsidP="00CB4A41">
            <w:pPr>
              <w:snapToGrid w:val="0"/>
              <w:ind w:left="485" w:hangingChars="202" w:hanging="485"/>
              <w:rPr>
                <w:rFonts w:ascii="標楷體" w:eastAsia="標楷體" w:hAnsi="標楷體"/>
                <w:color w:val="000000"/>
              </w:rPr>
            </w:pPr>
            <w:r>
              <w:rPr>
                <w:rFonts w:ascii="標楷體" w:eastAsia="標楷體" w:hAnsi="標楷體" w:hint="eastAsia"/>
                <w:color w:val="000000"/>
              </w:rPr>
              <w:t>十一、教師停聘前應否發給聘書</w:t>
            </w:r>
            <w:proofErr w:type="gramStart"/>
            <w:r>
              <w:rPr>
                <w:rFonts w:ascii="標楷體" w:eastAsia="標楷體" w:hAnsi="標楷體" w:hint="eastAsia"/>
                <w:color w:val="000000"/>
              </w:rPr>
              <w:t>（</w:t>
            </w:r>
            <w:proofErr w:type="gramEnd"/>
            <w:r>
              <w:rPr>
                <w:rFonts w:ascii="標楷體" w:eastAsia="標楷體" w:hAnsi="標楷體" w:hint="eastAsia"/>
                <w:color w:val="000000"/>
              </w:rPr>
              <w:t>教育部89年3月1日</w:t>
            </w:r>
            <w:proofErr w:type="gramStart"/>
            <w:r>
              <w:rPr>
                <w:rFonts w:ascii="標楷體" w:eastAsia="標楷體" w:hAnsi="標楷體" w:hint="eastAsia"/>
                <w:color w:val="000000"/>
              </w:rPr>
              <w:t>臺（</w:t>
            </w:r>
            <w:proofErr w:type="gramEnd"/>
            <w:r>
              <w:rPr>
                <w:rFonts w:ascii="標楷體" w:eastAsia="標楷體" w:hAnsi="標楷體" w:hint="eastAsia"/>
                <w:color w:val="000000"/>
              </w:rPr>
              <w:t>89</w:t>
            </w:r>
            <w:proofErr w:type="gramStart"/>
            <w:r>
              <w:rPr>
                <w:rFonts w:ascii="標楷體" w:eastAsia="標楷體" w:hAnsi="標楷體" w:hint="eastAsia"/>
                <w:color w:val="000000"/>
              </w:rPr>
              <w:t>）</w:t>
            </w:r>
            <w:proofErr w:type="gramEnd"/>
            <w:r>
              <w:rPr>
                <w:rFonts w:ascii="標楷體" w:eastAsia="標楷體" w:hAnsi="標楷體" w:hint="eastAsia"/>
                <w:color w:val="000000"/>
              </w:rPr>
              <w:t>人（二）字第89012881號函</w:t>
            </w:r>
            <w:proofErr w:type="gramStart"/>
            <w:r>
              <w:rPr>
                <w:rFonts w:ascii="標楷體" w:eastAsia="標楷體" w:hAnsi="標楷體" w:hint="eastAsia"/>
                <w:color w:val="000000"/>
              </w:rPr>
              <w:t>）</w:t>
            </w:r>
            <w:proofErr w:type="gramEnd"/>
            <w:r>
              <w:rPr>
                <w:rFonts w:ascii="標楷體" w:eastAsia="標楷體" w:hAnsi="標楷體" w:hint="eastAsia"/>
                <w:color w:val="000000"/>
              </w:rPr>
              <w:t>。</w:t>
            </w:r>
          </w:p>
          <w:p w:rsidR="008D0EBD" w:rsidRDefault="008D0EBD" w:rsidP="00CB4A41">
            <w:pPr>
              <w:snapToGrid w:val="0"/>
              <w:ind w:leftChars="-6" w:left="456" w:hangingChars="196" w:hanging="470"/>
              <w:rPr>
                <w:rFonts w:ascii="標楷體" w:eastAsia="標楷體" w:hAnsi="標楷體"/>
                <w:szCs w:val="24"/>
              </w:rPr>
            </w:pPr>
            <w:r>
              <w:rPr>
                <w:rFonts w:ascii="標楷體" w:eastAsia="標楷體" w:hAnsi="標楷體" w:hint="eastAsia"/>
                <w:color w:val="000000"/>
              </w:rPr>
              <w:t>十二、教師涉及校園性騷擾或性侵犯事件，致有解聘、停聘或</w:t>
            </w:r>
            <w:proofErr w:type="gramStart"/>
            <w:r>
              <w:rPr>
                <w:rFonts w:ascii="標楷體" w:eastAsia="標楷體" w:hAnsi="標楷體" w:hint="eastAsia"/>
                <w:color w:val="000000"/>
              </w:rPr>
              <w:t>不</w:t>
            </w:r>
            <w:proofErr w:type="gramEnd"/>
            <w:r>
              <w:rPr>
                <w:rFonts w:ascii="標楷體" w:eastAsia="標楷體" w:hAnsi="標楷體" w:hint="eastAsia"/>
                <w:color w:val="000000"/>
              </w:rPr>
              <w:t>續聘情事時，學校相關處理作業補充規定</w:t>
            </w:r>
            <w:proofErr w:type="gramStart"/>
            <w:r>
              <w:rPr>
                <w:rFonts w:ascii="標楷體" w:eastAsia="標楷體" w:hAnsi="標楷體" w:hint="eastAsia"/>
                <w:color w:val="000000"/>
              </w:rPr>
              <w:t>（</w:t>
            </w:r>
            <w:proofErr w:type="gramEnd"/>
            <w:r>
              <w:rPr>
                <w:rFonts w:ascii="標楷體" w:eastAsia="標楷體" w:hAnsi="標楷體" w:hint="eastAsia"/>
                <w:color w:val="000000"/>
              </w:rPr>
              <w:t>教育部92年11月19日台</w:t>
            </w:r>
            <w:r>
              <w:rPr>
                <w:rFonts w:ascii="標楷體" w:eastAsia="標楷體" w:hAnsi="標楷體" w:hint="eastAsia"/>
                <w:bCs/>
                <w:color w:val="000000"/>
              </w:rPr>
              <w:t>人</w:t>
            </w:r>
            <w:proofErr w:type="gramStart"/>
            <w:r>
              <w:rPr>
                <w:rFonts w:ascii="標楷體" w:eastAsia="標楷體" w:hAnsi="標楷體" w:hint="eastAsia"/>
                <w:bCs/>
                <w:color w:val="000000"/>
              </w:rPr>
              <w:t>（</w:t>
            </w:r>
            <w:proofErr w:type="gramEnd"/>
            <w:r>
              <w:rPr>
                <w:rFonts w:ascii="標楷體" w:eastAsia="標楷體" w:hAnsi="標楷體" w:hint="eastAsia"/>
                <w:bCs/>
                <w:color w:val="000000"/>
              </w:rPr>
              <w:t>二</w:t>
            </w:r>
            <w:proofErr w:type="gramStart"/>
            <w:r>
              <w:rPr>
                <w:rFonts w:ascii="標楷體" w:eastAsia="標楷體" w:hAnsi="標楷體" w:hint="eastAsia"/>
                <w:bCs/>
                <w:color w:val="000000"/>
              </w:rPr>
              <w:t>）</w:t>
            </w:r>
            <w:proofErr w:type="gramEnd"/>
            <w:r>
              <w:rPr>
                <w:rFonts w:ascii="標楷體" w:eastAsia="標楷體" w:hAnsi="標楷體" w:hint="eastAsia"/>
                <w:bCs/>
                <w:color w:val="000000"/>
              </w:rPr>
              <w:t>字第0920156585號函</w:t>
            </w:r>
            <w:proofErr w:type="gramStart"/>
            <w:r>
              <w:rPr>
                <w:rFonts w:ascii="標楷體" w:eastAsia="標楷體" w:hAnsi="標楷體" w:hint="eastAsia"/>
                <w:bCs/>
                <w:color w:val="000000"/>
              </w:rPr>
              <w:t>）</w:t>
            </w:r>
            <w:proofErr w:type="gramEnd"/>
            <w:r>
              <w:rPr>
                <w:rFonts w:ascii="標楷體" w:eastAsia="標楷體" w:hAnsi="標楷體" w:hint="eastAsia"/>
                <w:bCs/>
                <w:color w:val="000000"/>
              </w:rPr>
              <w:t>。</w:t>
            </w:r>
          </w:p>
        </w:tc>
      </w:tr>
      <w:tr w:rsidR="008D0EBD" w:rsidTr="008D0EBD">
        <w:tc>
          <w:tcPr>
            <w:tcW w:w="1162" w:type="dxa"/>
            <w:tcBorders>
              <w:top w:val="single" w:sz="4" w:space="0" w:color="auto"/>
              <w:left w:val="single" w:sz="4" w:space="0" w:color="auto"/>
              <w:bottom w:val="single" w:sz="4" w:space="0" w:color="auto"/>
              <w:right w:val="single" w:sz="4" w:space="0" w:color="auto"/>
            </w:tcBorders>
            <w:vAlign w:val="center"/>
          </w:tcPr>
          <w:p w:rsidR="008D0EBD" w:rsidRDefault="008D0EBD" w:rsidP="00CB4A41">
            <w:pPr>
              <w:snapToGrid w:val="0"/>
              <w:jc w:val="both"/>
              <w:rPr>
                <w:rFonts w:ascii="標楷體" w:eastAsia="標楷體" w:hAnsi="標楷體"/>
                <w:szCs w:val="24"/>
              </w:rPr>
            </w:pPr>
            <w:r>
              <w:rPr>
                <w:rFonts w:ascii="標楷體" w:eastAsia="標楷體" w:hAnsi="標楷體" w:hint="eastAsia"/>
              </w:rPr>
              <w:t>使用表單</w:t>
            </w:r>
          </w:p>
        </w:tc>
        <w:tc>
          <w:tcPr>
            <w:tcW w:w="8505" w:type="dxa"/>
            <w:tcBorders>
              <w:top w:val="single" w:sz="4" w:space="0" w:color="auto"/>
              <w:left w:val="single" w:sz="4" w:space="0" w:color="auto"/>
              <w:bottom w:val="single" w:sz="4" w:space="0" w:color="auto"/>
              <w:right w:val="single" w:sz="4" w:space="0" w:color="auto"/>
            </w:tcBorders>
            <w:vAlign w:val="center"/>
          </w:tcPr>
          <w:p w:rsidR="008D0EBD" w:rsidRDefault="008D0EBD" w:rsidP="00CB4A41">
            <w:pPr>
              <w:autoSpaceDE w:val="0"/>
              <w:autoSpaceDN w:val="0"/>
              <w:snapToGrid w:val="0"/>
              <w:rPr>
                <w:rFonts w:ascii="標楷體" w:eastAsia="標楷體" w:hAnsi="標楷體" w:cs="標楷體"/>
                <w:szCs w:val="24"/>
              </w:rPr>
            </w:pPr>
            <w:r>
              <w:rPr>
                <w:rFonts w:ascii="標楷體" w:eastAsia="標楷體" w:hAnsi="標楷體" w:cs="標楷體" w:hint="eastAsia"/>
              </w:rPr>
              <w:t>一、教評會會議紀錄及簽到表等相關資料。</w:t>
            </w:r>
          </w:p>
          <w:p w:rsidR="008D0EBD" w:rsidRDefault="008D0EBD" w:rsidP="00CB4A41">
            <w:pPr>
              <w:autoSpaceDE w:val="0"/>
              <w:autoSpaceDN w:val="0"/>
              <w:snapToGrid w:val="0"/>
              <w:ind w:left="490" w:hangingChars="204" w:hanging="490"/>
              <w:rPr>
                <w:rFonts w:ascii="標楷體" w:eastAsia="標楷體" w:hAnsi="標楷體" w:cs="標楷體"/>
              </w:rPr>
            </w:pPr>
            <w:r>
              <w:rPr>
                <w:rFonts w:ascii="標楷體" w:eastAsia="標楷體" w:hAnsi="標楷體" w:cs="標楷體" w:hint="eastAsia"/>
              </w:rPr>
              <w:t>二、教師解聘、停聘或</w:t>
            </w:r>
            <w:proofErr w:type="gramStart"/>
            <w:r>
              <w:rPr>
                <w:rFonts w:ascii="標楷體" w:eastAsia="標楷體" w:hAnsi="標楷體" w:cs="標楷體" w:hint="eastAsia"/>
              </w:rPr>
              <w:t>不</w:t>
            </w:r>
            <w:proofErr w:type="gramEnd"/>
            <w:r>
              <w:rPr>
                <w:rFonts w:ascii="標楷體" w:eastAsia="標楷體" w:hAnsi="標楷體" w:cs="標楷體" w:hint="eastAsia"/>
              </w:rPr>
              <w:t>續聘事實表（包括委員出席情形、書面通知當事人陳述意見之通知書及送達過程、當事人陳述意見摘要、教評會處理過程及理由、審議重點、符合教師法第</w:t>
            </w:r>
            <w:r>
              <w:rPr>
                <w:rFonts w:ascii="標楷體" w:eastAsia="標楷體" w:hAnsi="標楷體" w:hint="eastAsia"/>
              </w:rPr>
              <w:t xml:space="preserve">14 </w:t>
            </w:r>
            <w:r>
              <w:rPr>
                <w:rFonts w:ascii="標楷體" w:eastAsia="標楷體" w:hAnsi="標楷體" w:cs="標楷體" w:hint="eastAsia"/>
              </w:rPr>
              <w:t>條何款事由、議決情形）。</w:t>
            </w:r>
          </w:p>
          <w:p w:rsidR="008D0EBD" w:rsidRDefault="008D0EBD" w:rsidP="008D0EBD">
            <w:pPr>
              <w:numPr>
                <w:ilvl w:val="0"/>
                <w:numId w:val="3"/>
              </w:numPr>
              <w:autoSpaceDE w:val="0"/>
              <w:autoSpaceDN w:val="0"/>
              <w:snapToGrid w:val="0"/>
              <w:rPr>
                <w:rFonts w:ascii="標楷體" w:eastAsia="標楷體" w:hAnsi="標楷體"/>
                <w:szCs w:val="24"/>
              </w:rPr>
            </w:pPr>
            <w:r>
              <w:rPr>
                <w:rFonts w:ascii="標楷體" w:eastAsia="標楷體" w:hAnsi="標楷體" w:cs="標楷體" w:hint="eastAsia"/>
              </w:rPr>
              <w:t>相關佐證資料（含調查報告、當事人陳述意見內容、當事人列席書面通知及送達過程、教評會設置辦法）</w:t>
            </w:r>
          </w:p>
        </w:tc>
      </w:tr>
    </w:tbl>
    <w:p w:rsidR="008D0EBD" w:rsidRDefault="008D0EBD" w:rsidP="008D0EBD">
      <w:pPr>
        <w:snapToGrid w:val="0"/>
        <w:rPr>
          <w:rFonts w:ascii="標楷體" w:eastAsia="標楷體" w:hAnsi="標楷體"/>
        </w:rPr>
      </w:pPr>
    </w:p>
    <w:p w:rsidR="008D0EBD" w:rsidRDefault="008D0EBD" w:rsidP="008D0EBD">
      <w:pPr>
        <w:snapToGrid w:val="0"/>
        <w:rPr>
          <w:rFonts w:ascii="標楷體" w:eastAsia="標楷體" w:hAnsi="標楷體"/>
        </w:rPr>
      </w:pPr>
    </w:p>
    <w:p w:rsidR="008D0EBD" w:rsidRDefault="008D0EBD" w:rsidP="008D0EBD">
      <w:pPr>
        <w:snapToGrid w:val="0"/>
        <w:rPr>
          <w:rFonts w:ascii="標楷體" w:eastAsia="標楷體" w:hAnsi="標楷體"/>
        </w:rPr>
      </w:pPr>
    </w:p>
    <w:p w:rsidR="008D0EBD" w:rsidRDefault="008D0EBD" w:rsidP="008D0EBD">
      <w:pPr>
        <w:snapToGrid w:val="0"/>
        <w:rPr>
          <w:rFonts w:ascii="標楷體" w:eastAsia="標楷體" w:hAnsi="標楷體"/>
        </w:rPr>
      </w:pPr>
    </w:p>
    <w:p w:rsidR="008D0EBD" w:rsidRDefault="008D0EBD" w:rsidP="008D0EBD">
      <w:pPr>
        <w:snapToGrid w:val="0"/>
        <w:rPr>
          <w:rFonts w:ascii="標楷體" w:eastAsia="標楷體" w:hAnsi="標楷體"/>
        </w:rPr>
      </w:pPr>
    </w:p>
    <w:p w:rsidR="008D0EBD" w:rsidRDefault="008D0EBD" w:rsidP="008D0EBD">
      <w:pPr>
        <w:snapToGrid w:val="0"/>
        <w:rPr>
          <w:rFonts w:ascii="標楷體" w:eastAsia="標楷體" w:hAnsi="標楷體"/>
        </w:rPr>
      </w:pPr>
    </w:p>
    <w:p w:rsidR="008D0EBD" w:rsidRDefault="008D0EBD" w:rsidP="008D0EBD">
      <w:pPr>
        <w:snapToGrid w:val="0"/>
        <w:rPr>
          <w:rFonts w:ascii="標楷體" w:eastAsia="標楷體" w:hAnsi="標楷體"/>
        </w:rPr>
      </w:pPr>
    </w:p>
    <w:p w:rsidR="008D0EBD" w:rsidRDefault="008D0EBD" w:rsidP="008D0EBD">
      <w:pPr>
        <w:snapToGrid w:val="0"/>
        <w:rPr>
          <w:rFonts w:ascii="標楷體" w:eastAsia="標楷體" w:hAnsi="標楷體"/>
        </w:rPr>
      </w:pPr>
    </w:p>
    <w:p w:rsidR="008D0EBD" w:rsidRDefault="008D0EBD" w:rsidP="008D0EBD">
      <w:pPr>
        <w:snapToGrid w:val="0"/>
        <w:rPr>
          <w:rFonts w:ascii="標楷體" w:eastAsia="標楷體" w:hAnsi="標楷體"/>
        </w:rPr>
      </w:pPr>
    </w:p>
    <w:p w:rsidR="008D0EBD" w:rsidRDefault="008D0EBD" w:rsidP="008D0EBD">
      <w:pPr>
        <w:snapToGrid w:val="0"/>
        <w:rPr>
          <w:rFonts w:ascii="標楷體" w:eastAsia="標楷體" w:hAnsi="標楷體"/>
        </w:rPr>
      </w:pPr>
    </w:p>
    <w:p w:rsidR="008D0EBD" w:rsidRDefault="008D0EBD" w:rsidP="008D0EBD">
      <w:pPr>
        <w:snapToGrid w:val="0"/>
        <w:rPr>
          <w:rFonts w:ascii="標楷體" w:eastAsia="標楷體" w:hAnsi="標楷體"/>
        </w:rPr>
      </w:pPr>
    </w:p>
    <w:p w:rsidR="008D0EBD" w:rsidRDefault="008D0EBD" w:rsidP="008D0EBD">
      <w:pPr>
        <w:snapToGrid w:val="0"/>
        <w:rPr>
          <w:rFonts w:ascii="標楷體" w:eastAsia="標楷體" w:hAnsi="標楷體"/>
        </w:rPr>
      </w:pPr>
    </w:p>
    <w:p w:rsidR="008D0EBD" w:rsidRDefault="008D0EBD" w:rsidP="008D0EBD">
      <w:pPr>
        <w:snapToGrid w:val="0"/>
        <w:rPr>
          <w:rFonts w:ascii="標楷體" w:eastAsia="標楷體" w:hAnsi="標楷體"/>
        </w:rPr>
      </w:pPr>
    </w:p>
    <w:p w:rsidR="00F96DC6" w:rsidRDefault="00F96DC6"/>
    <w:p w:rsidR="00F96DC6" w:rsidRDefault="00F96DC6" w:rsidP="007F2558">
      <w:pPr>
        <w:snapToGrid w:val="0"/>
        <w:spacing w:afterLines="50"/>
        <w:ind w:leftChars="75" w:left="180" w:rightChars="225" w:right="540" w:firstLineChars="180" w:firstLine="504"/>
        <w:rPr>
          <w:rFonts w:ascii="Times New Roman" w:hAnsi="Times New Roman"/>
          <w:szCs w:val="24"/>
        </w:rPr>
      </w:pPr>
      <w:r>
        <w:rPr>
          <w:rFonts w:ascii="標楷體" w:eastAsia="標楷體" w:hAnsi="標楷體" w:hint="eastAsia"/>
          <w:b/>
          <w:bCs/>
          <w:sz w:val="28"/>
          <w:szCs w:val="28"/>
        </w:rPr>
        <w:t>教師解聘、停聘、</w:t>
      </w:r>
      <w:proofErr w:type="gramStart"/>
      <w:r>
        <w:rPr>
          <w:rFonts w:ascii="標楷體" w:eastAsia="標楷體" w:hAnsi="標楷體" w:hint="eastAsia"/>
          <w:b/>
          <w:bCs/>
          <w:sz w:val="28"/>
          <w:szCs w:val="28"/>
        </w:rPr>
        <w:t>不</w:t>
      </w:r>
      <w:proofErr w:type="gramEnd"/>
      <w:r>
        <w:rPr>
          <w:rFonts w:ascii="標楷體" w:eastAsia="標楷體" w:hAnsi="標楷體" w:hint="eastAsia"/>
          <w:b/>
          <w:bCs/>
          <w:sz w:val="28"/>
          <w:szCs w:val="28"/>
        </w:rPr>
        <w:t>續聘－教師疑似</w:t>
      </w:r>
      <w:proofErr w:type="gramStart"/>
      <w:r>
        <w:rPr>
          <w:rFonts w:ascii="標楷體" w:eastAsia="標楷體" w:hAnsi="標楷體" w:hint="eastAsia"/>
          <w:b/>
          <w:bCs/>
          <w:sz w:val="28"/>
          <w:szCs w:val="28"/>
        </w:rPr>
        <w:t>罹</w:t>
      </w:r>
      <w:proofErr w:type="gramEnd"/>
      <w:r>
        <w:rPr>
          <w:rFonts w:ascii="標楷體" w:eastAsia="標楷體" w:hAnsi="標楷體" w:hint="eastAsia"/>
          <w:b/>
          <w:bCs/>
          <w:sz w:val="28"/>
          <w:szCs w:val="28"/>
        </w:rPr>
        <w:t>患精神疾病情事</w:t>
      </w:r>
      <w:r>
        <w:rPr>
          <w:rFonts w:ascii="標楷體" w:eastAsia="標楷體" w:hAnsi="標楷體" w:hint="eastAsia"/>
          <w:b/>
          <w:bCs/>
          <w:sz w:val="28"/>
        </w:rPr>
        <w:t>作業流程</w:t>
      </w:r>
      <w:r>
        <w:t xml:space="preserve">                                                                                </w:t>
      </w:r>
    </w:p>
    <w:p w:rsidR="00F96DC6" w:rsidRDefault="00F96DC6" w:rsidP="00F96DC6">
      <w:pPr>
        <w:pStyle w:val="a6"/>
        <w:tabs>
          <w:tab w:val="left" w:pos="480"/>
        </w:tabs>
        <w:snapToGrid/>
        <w:spacing w:line="440" w:lineRule="exact"/>
        <w:ind w:right="227"/>
      </w:pPr>
    </w:p>
    <w:p w:rsidR="00F96DC6" w:rsidRDefault="00F96DC6" w:rsidP="00F96DC6">
      <w:pPr>
        <w:pStyle w:val="a6"/>
        <w:tabs>
          <w:tab w:val="left" w:pos="480"/>
        </w:tabs>
        <w:snapToGrid/>
        <w:spacing w:line="440" w:lineRule="exact"/>
        <w:ind w:right="227"/>
      </w:pPr>
    </w:p>
    <w:p w:rsidR="00F96DC6" w:rsidRDefault="00F96DC6" w:rsidP="00F96DC6">
      <w:pPr>
        <w:pStyle w:val="a6"/>
        <w:tabs>
          <w:tab w:val="left" w:pos="480"/>
        </w:tabs>
        <w:snapToGrid/>
        <w:spacing w:line="440" w:lineRule="exact"/>
        <w:ind w:right="227"/>
      </w:pPr>
    </w:p>
    <w:p w:rsidR="00F96DC6" w:rsidRDefault="00F96DC6" w:rsidP="00F96DC6">
      <w:pPr>
        <w:pStyle w:val="a6"/>
        <w:tabs>
          <w:tab w:val="left" w:pos="480"/>
        </w:tabs>
        <w:snapToGrid/>
        <w:spacing w:line="440" w:lineRule="exact"/>
        <w:ind w:right="227"/>
      </w:pPr>
    </w:p>
    <w:p w:rsidR="00F96DC6" w:rsidRDefault="00F96DC6" w:rsidP="00F96DC6">
      <w:pPr>
        <w:pStyle w:val="a6"/>
        <w:tabs>
          <w:tab w:val="left" w:pos="480"/>
        </w:tabs>
        <w:snapToGrid/>
        <w:spacing w:line="440" w:lineRule="exact"/>
        <w:ind w:right="227"/>
      </w:pPr>
    </w:p>
    <w:p w:rsidR="00F96DC6" w:rsidRDefault="00F96DC6" w:rsidP="00F96DC6">
      <w:pPr>
        <w:pStyle w:val="a6"/>
        <w:tabs>
          <w:tab w:val="left" w:pos="480"/>
        </w:tabs>
        <w:snapToGrid/>
        <w:spacing w:line="440" w:lineRule="exact"/>
        <w:ind w:right="227"/>
      </w:pPr>
    </w:p>
    <w:p w:rsidR="00F96DC6" w:rsidRDefault="00F96DC6" w:rsidP="00F96DC6">
      <w:pPr>
        <w:pStyle w:val="a6"/>
        <w:tabs>
          <w:tab w:val="left" w:pos="480"/>
        </w:tabs>
        <w:snapToGrid/>
        <w:spacing w:line="440" w:lineRule="exact"/>
        <w:ind w:right="227"/>
      </w:pPr>
    </w:p>
    <w:p w:rsidR="00F96DC6" w:rsidRDefault="00F96DC6" w:rsidP="00F96DC6">
      <w:pPr>
        <w:pStyle w:val="a6"/>
        <w:tabs>
          <w:tab w:val="left" w:pos="480"/>
        </w:tabs>
        <w:snapToGrid/>
        <w:spacing w:line="440" w:lineRule="exact"/>
        <w:ind w:right="227"/>
      </w:pPr>
    </w:p>
    <w:p w:rsidR="00F96DC6" w:rsidRDefault="00F96DC6" w:rsidP="00F96DC6">
      <w:pPr>
        <w:pStyle w:val="a6"/>
        <w:tabs>
          <w:tab w:val="left" w:pos="480"/>
        </w:tabs>
        <w:snapToGrid/>
        <w:spacing w:line="440" w:lineRule="exact"/>
        <w:ind w:right="227"/>
      </w:pPr>
    </w:p>
    <w:p w:rsidR="00F96DC6" w:rsidRDefault="00F96DC6" w:rsidP="00F96DC6">
      <w:pPr>
        <w:pStyle w:val="a6"/>
        <w:tabs>
          <w:tab w:val="left" w:pos="480"/>
        </w:tabs>
        <w:snapToGrid/>
        <w:spacing w:line="440" w:lineRule="exact"/>
        <w:ind w:right="227"/>
      </w:pPr>
    </w:p>
    <w:p w:rsidR="00F96DC6" w:rsidRDefault="00F96DC6" w:rsidP="00F96DC6">
      <w:pPr>
        <w:pStyle w:val="a6"/>
        <w:tabs>
          <w:tab w:val="left" w:pos="480"/>
        </w:tabs>
        <w:snapToGrid/>
        <w:spacing w:line="440" w:lineRule="exact"/>
        <w:ind w:right="227"/>
      </w:pPr>
    </w:p>
    <w:p w:rsidR="00F96DC6" w:rsidRDefault="00F96DC6" w:rsidP="00F96DC6">
      <w:pPr>
        <w:pStyle w:val="a6"/>
        <w:tabs>
          <w:tab w:val="left" w:pos="480"/>
        </w:tabs>
        <w:snapToGrid/>
        <w:spacing w:line="440" w:lineRule="exact"/>
        <w:ind w:right="227"/>
      </w:pPr>
    </w:p>
    <w:p w:rsidR="00F96DC6" w:rsidRDefault="00F96DC6" w:rsidP="00F96DC6">
      <w:pPr>
        <w:pStyle w:val="a6"/>
        <w:tabs>
          <w:tab w:val="left" w:pos="480"/>
        </w:tabs>
        <w:snapToGrid/>
        <w:spacing w:line="440" w:lineRule="exact"/>
        <w:ind w:right="227"/>
      </w:pPr>
    </w:p>
    <w:p w:rsidR="00F96DC6" w:rsidRDefault="00F96DC6" w:rsidP="00F96DC6">
      <w:pPr>
        <w:pStyle w:val="a6"/>
        <w:tabs>
          <w:tab w:val="left" w:pos="480"/>
        </w:tabs>
        <w:snapToGrid/>
        <w:spacing w:line="440" w:lineRule="exact"/>
        <w:ind w:right="227"/>
      </w:pPr>
    </w:p>
    <w:p w:rsidR="00F96DC6" w:rsidRDefault="00F96DC6" w:rsidP="00F96DC6">
      <w:pPr>
        <w:pStyle w:val="a6"/>
        <w:tabs>
          <w:tab w:val="left" w:pos="480"/>
        </w:tabs>
        <w:snapToGrid/>
        <w:spacing w:line="440" w:lineRule="exact"/>
        <w:ind w:right="227"/>
      </w:pPr>
    </w:p>
    <w:p w:rsidR="00F96DC6" w:rsidRDefault="00F96DC6" w:rsidP="00F96DC6">
      <w:pPr>
        <w:pStyle w:val="a6"/>
        <w:tabs>
          <w:tab w:val="left" w:pos="480"/>
        </w:tabs>
        <w:snapToGrid/>
        <w:spacing w:line="440" w:lineRule="exact"/>
        <w:ind w:right="227"/>
      </w:pPr>
    </w:p>
    <w:p w:rsidR="00F96DC6" w:rsidRDefault="00F96DC6" w:rsidP="00F96DC6">
      <w:pPr>
        <w:pStyle w:val="a6"/>
        <w:tabs>
          <w:tab w:val="left" w:pos="480"/>
        </w:tabs>
        <w:snapToGrid/>
        <w:spacing w:line="440" w:lineRule="exact"/>
        <w:ind w:right="227"/>
      </w:pPr>
    </w:p>
    <w:p w:rsidR="00F96DC6" w:rsidRDefault="00F96DC6" w:rsidP="00F96DC6">
      <w:pPr>
        <w:pStyle w:val="a6"/>
        <w:tabs>
          <w:tab w:val="left" w:pos="480"/>
        </w:tabs>
        <w:snapToGrid/>
        <w:spacing w:line="440" w:lineRule="exact"/>
        <w:ind w:right="227"/>
      </w:pPr>
    </w:p>
    <w:p w:rsidR="00F96DC6" w:rsidRDefault="00F96DC6" w:rsidP="00F96DC6">
      <w:pPr>
        <w:pStyle w:val="a6"/>
        <w:tabs>
          <w:tab w:val="left" w:pos="480"/>
        </w:tabs>
        <w:snapToGrid/>
        <w:spacing w:line="440" w:lineRule="exact"/>
        <w:ind w:right="227"/>
      </w:pPr>
    </w:p>
    <w:p w:rsidR="00F96DC6" w:rsidRDefault="00F96DC6" w:rsidP="00F96DC6">
      <w:pPr>
        <w:pStyle w:val="a6"/>
        <w:tabs>
          <w:tab w:val="left" w:pos="480"/>
        </w:tabs>
        <w:snapToGrid/>
        <w:spacing w:line="440" w:lineRule="exact"/>
        <w:ind w:right="227"/>
      </w:pPr>
    </w:p>
    <w:p w:rsidR="00F96DC6" w:rsidRDefault="00F96DC6" w:rsidP="00F96DC6">
      <w:pPr>
        <w:pStyle w:val="a6"/>
        <w:tabs>
          <w:tab w:val="left" w:pos="480"/>
        </w:tabs>
        <w:snapToGrid/>
        <w:spacing w:line="440" w:lineRule="exact"/>
        <w:ind w:right="227"/>
      </w:pPr>
    </w:p>
    <w:p w:rsidR="00F96DC6" w:rsidRDefault="00F96DC6" w:rsidP="00F96DC6">
      <w:pPr>
        <w:pStyle w:val="a6"/>
        <w:tabs>
          <w:tab w:val="left" w:pos="480"/>
        </w:tabs>
        <w:snapToGrid/>
        <w:spacing w:line="440" w:lineRule="exact"/>
        <w:ind w:right="227"/>
      </w:pPr>
    </w:p>
    <w:p w:rsidR="00F96DC6" w:rsidRDefault="007F2558" w:rsidP="00F96DC6">
      <w:pPr>
        <w:pStyle w:val="a6"/>
        <w:tabs>
          <w:tab w:val="left" w:pos="480"/>
        </w:tabs>
        <w:snapToGrid/>
        <w:spacing w:line="440" w:lineRule="exact"/>
        <w:ind w:right="227"/>
      </w:pPr>
      <w:r>
        <w:pict>
          <v:group id="_x0000_s1026" editas="canvas" style="width:477pt;height:473.5pt;mso-position-horizontal-relative:char;mso-position-vertical-relative:line" coordorigin="1065,3305" coordsize="9540,947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65;top:3305;width:9540;height:9470" o:preferrelative="f">
              <v:fill o:detectmouseclick="t"/>
              <v:path o:extrusionok="t" o:connecttype="none"/>
            </v:shape>
            <v:shapetype id="_x0000_t202" coordsize="21600,21600" o:spt="202" path="m,l,21600r21600,l21600,xe">
              <v:stroke joinstyle="miter"/>
              <v:path gradientshapeok="t" o:connecttype="rect"/>
            </v:shapetype>
            <v:shape id="_x0000_s1028" type="#_x0000_t202" style="position:absolute;left:7365;top:9113;width:2194;height:1221">
              <v:textbox style="mso-next-textbox:#_x0000_s1028">
                <w:txbxContent>
                  <w:p w:rsidR="00F96DC6" w:rsidRDefault="00F96DC6" w:rsidP="00F96DC6">
                    <w:pPr>
                      <w:snapToGrid w:val="0"/>
                      <w:rPr>
                        <w:rFonts w:ascii="標楷體" w:eastAsia="標楷體" w:hAnsi="標楷體"/>
                      </w:rPr>
                    </w:pPr>
                    <w:r>
                      <w:rPr>
                        <w:rFonts w:ascii="標楷體" w:eastAsia="標楷體" w:hAnsi="標楷體" w:hint="eastAsia"/>
                      </w:rPr>
                      <w:t>教師得於接獲通知之次日起30日內提起申訴</w:t>
                    </w:r>
                  </w:p>
                </w:txbxContent>
              </v:textbox>
            </v:shape>
            <v:line id="_x0000_s1029" style="position:absolute" from="1356,3608" to="1718,3612"/>
            <v:line id="_x0000_s1030" style="position:absolute" from="1282,12083" to="1718,12085"/>
            <v:line id="_x0000_s1031" style="position:absolute" from="1578,3601" to="1579,12085"/>
            <v:line id="_x0000_s1032" style="position:absolute" from="1280,8086" to="1792,8093"/>
            <v:shapetype id="_x0000_t33" coordsize="21600,21600" o:spt="33" o:oned="t" path="m,l21600,r,21600e" filled="f">
              <v:stroke joinstyle="miter"/>
              <v:path arrowok="t" fillok="f" o:connecttype="none"/>
              <o:lock v:ext="edit" shapetype="t"/>
            </v:shapetype>
            <v:shape id="_x0000_s1033" type="#_x0000_t33" style="position:absolute;left:7509;top:5796;width:953;height:1837" o:connectortype="elbow" adj="-171757,-54711,-171757">
              <v:stroke endarrow="block"/>
            </v:shape>
            <v:shapetype id="_x0000_t110" coordsize="21600,21600" o:spt="110" path="m10800,l,10800,10800,21600,21600,10800xe">
              <v:stroke joinstyle="miter"/>
              <v:path gradientshapeok="t" o:connecttype="rect" textboxrect="5400,5400,16200,16200"/>
            </v:shapetype>
            <v:shape id="_x0000_s1034" type="#_x0000_t110" style="position:absolute;left:5022;top:9285;width:2012;height:877">
              <v:textbox style="mso-next-textbox:#_x0000_s1034" inset="0,0,0,0">
                <w:txbxContent>
                  <w:p w:rsidR="00F96DC6" w:rsidRDefault="00F96DC6" w:rsidP="00F96DC6">
                    <w:pPr>
                      <w:snapToGrid w:val="0"/>
                      <w:jc w:val="center"/>
                      <w:rPr>
                        <w:rFonts w:ascii="標楷體" w:eastAsia="標楷體" w:hAnsi="標楷體"/>
                      </w:rPr>
                    </w:pPr>
                    <w:r>
                      <w:rPr>
                        <w:rFonts w:ascii="標楷體" w:eastAsia="標楷體" w:hAnsi="標楷體" w:hint="eastAsia"/>
                      </w:rPr>
                      <w:t>是否核准</w:t>
                    </w:r>
                  </w:p>
                </w:txbxContent>
              </v:textbox>
            </v:shape>
            <v:shapetype id="_x0000_t32" coordsize="21600,21600" o:spt="32" o:oned="t" path="m,l21600,21600e" filled="f">
              <v:path arrowok="t" fillok="f" o:connecttype="none"/>
              <o:lock v:ext="edit" shapetype="t"/>
            </v:shapetype>
            <v:shape id="_x0000_s1035" type="#_x0000_t32" style="position:absolute;left:3631;top:9724;width:1391;height:1;rotation:180" o:connectortype="elbow" adj="-79055,-1,-79055">
              <v:stroke endarrow="block"/>
            </v:shape>
            <v:shapetype id="_x0000_t116" coordsize="21600,21600" o:spt="116" path="m3475,qx,10800,3475,21600l18125,21600qx21600,10800,18125,xe">
              <v:stroke joinstyle="miter"/>
              <v:path gradientshapeok="t" o:connecttype="rect" textboxrect="1018,3163,20582,18437"/>
            </v:shapetype>
            <v:shape id="_x0000_s1036" type="#_x0000_t116" style="position:absolute;left:7736;top:7633;width:1451;height:655">
              <v:textbox style="mso-next-textbox:#_x0000_s1036">
                <w:txbxContent>
                  <w:p w:rsidR="00F96DC6" w:rsidRDefault="00F96DC6" w:rsidP="00F96DC6">
                    <w:pPr>
                      <w:jc w:val="center"/>
                      <w:rPr>
                        <w:rFonts w:ascii="標楷體" w:eastAsia="標楷體" w:hAnsi="標楷體"/>
                      </w:rPr>
                    </w:pPr>
                    <w:r>
                      <w:rPr>
                        <w:rFonts w:ascii="標楷體" w:eastAsia="標楷體" w:hAnsi="標楷體" w:hint="eastAsia"/>
                      </w:rPr>
                      <w:t>結束</w:t>
                    </w:r>
                  </w:p>
                </w:txbxContent>
              </v:textbox>
            </v:shape>
            <v:shapetype id="_x0000_t177" coordsize="21600,21600" o:spt="177" path="m,l21600,r,17255l10800,21600,,17255xe">
              <v:stroke joinstyle="miter"/>
              <v:path gradientshapeok="t" o:connecttype="rect" textboxrect="0,0,21600,17255"/>
            </v:shapetype>
            <v:shape id="_x0000_s1037" type="#_x0000_t177" style="position:absolute;left:9559;top:7703;width:503;height:516">
              <v:textbox style="mso-next-textbox:#_x0000_s1037">
                <w:txbxContent>
                  <w:p w:rsidR="00F96DC6" w:rsidRDefault="00F96DC6" w:rsidP="00F96DC6">
                    <w:pPr>
                      <w:jc w:val="center"/>
                      <w:rPr>
                        <w:rFonts w:ascii="新細明體" w:hAnsi="新細明體"/>
                      </w:rPr>
                    </w:pPr>
                    <w:r>
                      <w:rPr>
                        <w:rFonts w:ascii="新細明體" w:hAnsi="新細明體" w:hint="eastAsia"/>
                      </w:rPr>
                      <w:t>A</w:t>
                    </w:r>
                  </w:p>
                </w:txbxContent>
              </v:textbox>
            </v:shape>
            <v:shape id="_x0000_s1038" type="#_x0000_t110" style="position:absolute;left:4548;top:4896;width:2961;height:1799">
              <v:textbox style="mso-next-textbox:#_x0000_s1038" inset="0,0,0,0">
                <w:txbxContent>
                  <w:p w:rsidR="00F96DC6" w:rsidRDefault="00F96DC6" w:rsidP="00F96DC6">
                    <w:pPr>
                      <w:snapToGrid w:val="0"/>
                      <w:rPr>
                        <w:rFonts w:ascii="標楷體" w:eastAsia="標楷體" w:hAnsi="標楷體"/>
                      </w:rPr>
                    </w:pPr>
                    <w:r>
                      <w:rPr>
                        <w:rFonts w:ascii="標楷體" w:eastAsia="標楷體" w:hAnsi="標楷體" w:hint="eastAsia"/>
                      </w:rPr>
                      <w:t>是否符合學資遣、解聘、停聘或</w:t>
                    </w:r>
                    <w:proofErr w:type="gramStart"/>
                    <w:r>
                      <w:rPr>
                        <w:rFonts w:ascii="標楷體" w:eastAsia="標楷體" w:hAnsi="標楷體" w:hint="eastAsia"/>
                      </w:rPr>
                      <w:t>不</w:t>
                    </w:r>
                    <w:proofErr w:type="gramEnd"/>
                    <w:r>
                      <w:rPr>
                        <w:rFonts w:ascii="標楷體" w:eastAsia="標楷體" w:hAnsi="標楷體" w:hint="eastAsia"/>
                      </w:rPr>
                      <w:t>續聘</w:t>
                    </w:r>
                  </w:p>
                </w:txbxContent>
              </v:textbox>
            </v:shape>
            <v:shape id="_x0000_s1039" type="#_x0000_t202" style="position:absolute;left:1282;top:9614;width:752;height:720" stroked="f">
              <v:textbox style="mso-next-textbox:#_x0000_s1039">
                <w:txbxContent>
                  <w:p w:rsidR="00F96DC6" w:rsidRDefault="00F96DC6" w:rsidP="00F96DC6">
                    <w:pPr>
                      <w:snapToGrid w:val="0"/>
                      <w:jc w:val="center"/>
                      <w:rPr>
                        <w:rFonts w:ascii="標楷體" w:eastAsia="標楷體" w:hAnsi="標楷體"/>
                        <w:sz w:val="22"/>
                      </w:rPr>
                    </w:pPr>
                    <w:r>
                      <w:rPr>
                        <w:rFonts w:ascii="標楷體" w:eastAsia="標楷體" w:hAnsi="標楷體" w:hint="eastAsia"/>
                        <w:sz w:val="22"/>
                      </w:rPr>
                      <w:t>核定程序</w:t>
                    </w:r>
                  </w:p>
                </w:txbxContent>
              </v:textbox>
            </v:shape>
            <v:shape id="_x0000_s1040" type="#_x0000_t202" style="position:absolute;left:1176;top:6147;width:1004;height:394" stroked="f">
              <v:textbox style="mso-next-textbox:#_x0000_s1040">
                <w:txbxContent>
                  <w:p w:rsidR="00F96DC6" w:rsidRDefault="00F96DC6" w:rsidP="00F96DC6">
                    <w:pPr>
                      <w:snapToGrid w:val="0"/>
                      <w:jc w:val="center"/>
                      <w:rPr>
                        <w:rFonts w:ascii="標楷體" w:eastAsia="標楷體" w:hAnsi="標楷體"/>
                        <w:sz w:val="22"/>
                      </w:rPr>
                    </w:pPr>
                    <w:r>
                      <w:rPr>
                        <w:rFonts w:ascii="標楷體" w:eastAsia="標楷體" w:hAnsi="標楷體" w:hint="eastAsia"/>
                        <w:sz w:val="22"/>
                      </w:rPr>
                      <w:t>評議期</w:t>
                    </w:r>
                  </w:p>
                </w:txbxContent>
              </v:textbox>
            </v:shape>
            <v:shape id="_x0000_s1041" type="#_x0000_t202" style="position:absolute;left:7609;top:6469;width:576;height:517" stroked="f">
              <v:textbox style="mso-next-textbox:#_x0000_s1041">
                <w:txbxContent>
                  <w:p w:rsidR="00F96DC6" w:rsidRDefault="00F96DC6" w:rsidP="00F96DC6">
                    <w:pPr>
                      <w:snapToGrid w:val="0"/>
                      <w:rPr>
                        <w:rFonts w:ascii="標楷體" w:eastAsia="標楷體" w:hAnsi="標楷體"/>
                      </w:rPr>
                    </w:pPr>
                    <w:proofErr w:type="gramStart"/>
                    <w:r>
                      <w:rPr>
                        <w:rFonts w:ascii="標楷體" w:eastAsia="標楷體" w:hAnsi="標楷體" w:hint="eastAsia"/>
                      </w:rPr>
                      <w:t>否</w:t>
                    </w:r>
                    <w:proofErr w:type="gramEnd"/>
                  </w:p>
                </w:txbxContent>
              </v:textbox>
            </v:shape>
            <v:shape id="_x0000_s1042" type="#_x0000_t202" style="position:absolute;left:4036;top:9362;width:794;height:872" stroked="f">
              <v:textbox style="mso-next-textbox:#_x0000_s1042">
                <w:txbxContent>
                  <w:p w:rsidR="00F96DC6" w:rsidRDefault="00F96DC6" w:rsidP="00F96DC6">
                    <w:pPr>
                      <w:snapToGrid w:val="0"/>
                      <w:jc w:val="center"/>
                      <w:rPr>
                        <w:rFonts w:ascii="標楷體" w:eastAsia="標楷體" w:hAnsi="標楷體"/>
                      </w:rPr>
                    </w:pPr>
                    <w:r>
                      <w:rPr>
                        <w:rFonts w:ascii="標楷體" w:eastAsia="標楷體" w:hAnsi="標楷體" w:hint="eastAsia"/>
                      </w:rPr>
                      <w:t>程序瑕疵</w:t>
                    </w:r>
                  </w:p>
                </w:txbxContent>
              </v:textbox>
            </v:shape>
            <v:rect id="_x0000_s1043" style="position:absolute;left:4588;top:7772;width:2880;height:1172">
              <v:textbox style="mso-next-textbox:#_x0000_s1043">
                <w:txbxContent>
                  <w:p w:rsidR="00F96DC6" w:rsidRDefault="00F96DC6" w:rsidP="00F96DC6">
                    <w:pPr>
                      <w:snapToGrid w:val="0"/>
                      <w:rPr>
                        <w:rFonts w:ascii="標楷體" w:eastAsia="標楷體" w:hAnsi="標楷體"/>
                      </w:rPr>
                    </w:pPr>
                    <w:r>
                      <w:rPr>
                        <w:rFonts w:ascii="標楷體" w:eastAsia="標楷體" w:hAnsi="標楷體" w:hint="eastAsia"/>
                      </w:rPr>
                      <w:t>主管教育行政機關進行處理，並視需要召開會議審議</w:t>
                    </w:r>
                  </w:p>
                </w:txbxContent>
              </v:textbox>
            </v:rect>
            <v:shape id="_x0000_s1044" type="#_x0000_t32" style="position:absolute;left:8462;top:8288;width:1;height:825;flip:y" o:connectortype="straight">
              <v:stroke endarrow="block"/>
            </v:shape>
            <v:shape id="_x0000_s1045" type="#_x0000_t32" style="position:absolute;left:5741;top:4607;width:577;height:1;rotation:90" o:connectortype="elbow" adj="-228279,-1,-228279">
              <v:stroke endarrow="block"/>
            </v:shape>
            <v:rect id="_x0000_s1046" style="position:absolute;left:2426;top:6147;width:2404;height:1474">
              <v:stroke dashstyle="dashDot"/>
              <v:textbox style="mso-next-textbox:#_x0000_s1046">
                <w:txbxContent>
                  <w:p w:rsidR="00F96DC6" w:rsidRDefault="00F96DC6" w:rsidP="00F96DC6">
                    <w:pPr>
                      <w:snapToGrid w:val="0"/>
                      <w:rPr>
                        <w:rFonts w:ascii="標楷體" w:eastAsia="標楷體" w:hAnsi="標楷體"/>
                      </w:rPr>
                    </w:pPr>
                    <w:r>
                      <w:rPr>
                        <w:rFonts w:ascii="標楷體" w:eastAsia="標楷體" w:hAnsi="標楷體" w:hint="eastAsia"/>
                      </w:rPr>
                      <w:t>學校應自作成決議起</w:t>
                    </w:r>
                    <w:proofErr w:type="gramStart"/>
                    <w:r>
                      <w:rPr>
                        <w:rFonts w:ascii="標楷體" w:eastAsia="標楷體" w:hAnsi="標楷體" w:hint="eastAsia"/>
                      </w:rPr>
                      <w:t>10日內檢齊相關</w:t>
                    </w:r>
                    <w:proofErr w:type="gramEnd"/>
                    <w:r>
                      <w:rPr>
                        <w:rFonts w:ascii="標楷體" w:eastAsia="標楷體" w:hAnsi="標楷體" w:hint="eastAsia"/>
                      </w:rPr>
                      <w:t>資料，報主管教育行政機關核准</w:t>
                    </w:r>
                  </w:p>
                </w:txbxContent>
              </v:textbox>
            </v:rect>
            <v:shape id="_x0000_s1047" type="#_x0000_t32" style="position:absolute;left:5858;top:9114;width:341;height:1;rotation:90" o:connectortype="elbow" adj="-386203,-1,-386203">
              <v:stroke endarrow="block"/>
            </v:shape>
            <v:shape id="_x0000_s1048" type="#_x0000_t33" style="position:absolute;left:4830;top:6884;width:1198;height:888" o:connectortype="elbow" adj="-88329,-139646,-88329">
              <v:stroke dashstyle="dashDot"/>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9" type="#_x0000_t120" style="position:absolute;left:5777;top:3783;width:503;height:536">
              <v:textbox>
                <w:txbxContent>
                  <w:p w:rsidR="00F96DC6" w:rsidRDefault="00F96DC6" w:rsidP="00F96DC6">
                    <w:pPr>
                      <w:jc w:val="center"/>
                    </w:pPr>
                    <w:r>
                      <w:t>B</w:t>
                    </w:r>
                  </w:p>
                </w:txbxContent>
              </v:textbox>
            </v:shape>
            <v:shape id="_x0000_s1050" type="#_x0000_t32" style="position:absolute;left:6028;top:6695;width:1;height:1077;flip:x" o:connectortype="straight">
              <v:stroke endarrow="block"/>
            </v:shape>
            <v:shape id="_x0000_s1051" type="#_x0000_t202" style="position:absolute;left:5777;top:6986;width:527;height:457" stroked="f">
              <v:textbox style="mso-next-textbox:#_x0000_s1051">
                <w:txbxContent>
                  <w:p w:rsidR="00F96DC6" w:rsidRDefault="00F96DC6" w:rsidP="00F96DC6">
                    <w:pPr>
                      <w:snapToGrid w:val="0"/>
                      <w:rPr>
                        <w:rFonts w:ascii="標楷體" w:eastAsia="標楷體" w:hAnsi="標楷體"/>
                      </w:rPr>
                    </w:pPr>
                    <w:r>
                      <w:rPr>
                        <w:rFonts w:ascii="標楷體" w:eastAsia="標楷體" w:hAnsi="標楷體" w:hint="eastAsia"/>
                      </w:rPr>
                      <w:t>是，學校應自作成決議起十日</w:t>
                    </w:r>
                    <w:proofErr w:type="gramStart"/>
                    <w:r>
                      <w:rPr>
                        <w:rFonts w:ascii="標楷體" w:eastAsia="標楷體" w:hAnsi="標楷體" w:hint="eastAsia"/>
                      </w:rPr>
                      <w:t>內檢齊相關</w:t>
                    </w:r>
                    <w:proofErr w:type="gramEnd"/>
                    <w:r>
                      <w:rPr>
                        <w:rFonts w:ascii="標楷體" w:eastAsia="標楷體" w:hAnsi="標楷體" w:hint="eastAsia"/>
                      </w:rPr>
                      <w:t>資料，報主管教育行政機關核准</w:t>
                    </w:r>
                  </w:p>
                </w:txbxContent>
              </v:textbox>
            </v:shape>
            <v:shape id="_x0000_s1052" type="#_x0000_t177" style="position:absolute;left:2928;top:9413;width:703;height:621">
              <v:textbox>
                <w:txbxContent>
                  <w:p w:rsidR="00F96DC6" w:rsidRDefault="00F96DC6" w:rsidP="00F96DC6">
                    <w:pPr>
                      <w:jc w:val="center"/>
                    </w:pPr>
                    <w:r>
                      <w:t>D</w:t>
                    </w:r>
                  </w:p>
                </w:txbxContent>
              </v:textbox>
            </v:shape>
            <v:shape id="_x0000_s1053" type="#_x0000_t177" style="position:absolute;left:5676;top:11521;width:703;height:564">
              <v:textbox>
                <w:txbxContent>
                  <w:p w:rsidR="00F96DC6" w:rsidRDefault="00F96DC6" w:rsidP="00F96DC6">
                    <w:pPr>
                      <w:jc w:val="center"/>
                    </w:pPr>
                    <w:r>
                      <w:t>C</w:t>
                    </w:r>
                  </w:p>
                </w:txbxContent>
              </v:textbox>
            </v:shape>
            <v:shape id="_x0000_s1054" type="#_x0000_t32" style="position:absolute;left:6028;top:10162;width:1;height:1359" o:connectortype="straight">
              <v:stroke endarrow="block"/>
            </v:shape>
            <v:shape id="_x0000_s1055" type="#_x0000_t202" style="position:absolute;left:5472;top:10334;width:1030;height:736" stroked="f">
              <v:textbox style="mso-next-textbox:#_x0000_s1055">
                <w:txbxContent>
                  <w:p w:rsidR="00F96DC6" w:rsidRDefault="00F96DC6" w:rsidP="00F96DC6">
                    <w:pPr>
                      <w:snapToGrid w:val="0"/>
                      <w:jc w:val="center"/>
                      <w:rPr>
                        <w:rFonts w:ascii="標楷體" w:eastAsia="標楷體" w:hAnsi="標楷體"/>
                      </w:rPr>
                    </w:pPr>
                    <w:r>
                      <w:rPr>
                        <w:rFonts w:ascii="標楷體" w:eastAsia="標楷體" w:hAnsi="標楷體" w:hint="eastAsia"/>
                      </w:rPr>
                      <w:t>事實須再查明</w:t>
                    </w:r>
                  </w:p>
                </w:txbxContent>
              </v:textbox>
            </v:shape>
            <v:shape id="_x0000_s1056" type="#_x0000_t32" style="position:absolute;left:9187;top:7961;width:372;height:1;flip:x" o:connectortype="straight">
              <v:stroke endarrow="block"/>
            </v:shape>
            <v:shape id="_x0000_s1057" type="#_x0000_t32" style="position:absolute;left:7034;top:9724;width:331;height:1" o:connectortype="straight">
              <v:stroke endarrow="block"/>
            </v:shape>
            <w10:wrap type="none"/>
            <w10:anchorlock/>
          </v:group>
        </w:pict>
      </w:r>
    </w:p>
    <w:p w:rsidR="00F96DC6" w:rsidRDefault="00F96DC6"/>
    <w:p w:rsidR="00F96DC6" w:rsidRDefault="00F96DC6"/>
    <w:p w:rsidR="00F96DC6" w:rsidRDefault="00F96DC6"/>
    <w:p w:rsidR="00F96DC6" w:rsidRDefault="00F96DC6"/>
    <w:p w:rsidR="00F96DC6" w:rsidRDefault="00F96DC6"/>
    <w:p w:rsidR="00F96DC6" w:rsidRDefault="00F96DC6"/>
    <w:p w:rsidR="00F96DC6" w:rsidRDefault="00F96DC6"/>
    <w:p w:rsidR="00F96DC6" w:rsidRDefault="00F96DC6"/>
    <w:p w:rsidR="008D0EBD" w:rsidRPr="008D0EBD" w:rsidRDefault="008D0EBD"/>
    <w:sectPr w:rsidR="008D0EBD" w:rsidRPr="008D0EBD" w:rsidSect="008D0EBD">
      <w:pgSz w:w="11906" w:h="16838"/>
      <w:pgMar w:top="567" w:right="851" w:bottom="56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EC5" w:rsidRDefault="00BC0EC5" w:rsidP="008D0EBD">
      <w:r>
        <w:separator/>
      </w:r>
    </w:p>
  </w:endnote>
  <w:endnote w:type="continuationSeparator" w:id="0">
    <w:p w:rsidR="00BC0EC5" w:rsidRDefault="00BC0EC5" w:rsidP="008D0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EC5" w:rsidRDefault="00BC0EC5" w:rsidP="008D0EBD">
      <w:r>
        <w:separator/>
      </w:r>
    </w:p>
  </w:footnote>
  <w:footnote w:type="continuationSeparator" w:id="0">
    <w:p w:rsidR="00BC0EC5" w:rsidRDefault="00BC0EC5" w:rsidP="008D0E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F43B1"/>
    <w:multiLevelType w:val="hybridMultilevel"/>
    <w:tmpl w:val="7D6C295E"/>
    <w:lvl w:ilvl="0" w:tplc="1EBC7E44">
      <w:start w:val="3"/>
      <w:numFmt w:val="taiwaneseCountingThousand"/>
      <w:lvlText w:val="%1、"/>
      <w:lvlJc w:val="left"/>
      <w:pPr>
        <w:tabs>
          <w:tab w:val="num" w:pos="480"/>
        </w:tabs>
        <w:ind w:left="480" w:hanging="480"/>
      </w:pPr>
      <w:rPr>
        <w:rFonts w:cs="標楷體"/>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5086A69"/>
    <w:multiLevelType w:val="hybridMultilevel"/>
    <w:tmpl w:val="64F46F64"/>
    <w:lvl w:ilvl="0" w:tplc="E52C75FA">
      <w:start w:val="1"/>
      <w:numFmt w:val="taiwaneseCountingThousand"/>
      <w:lvlText w:val="%1、"/>
      <w:lvlJc w:val="left"/>
      <w:pPr>
        <w:tabs>
          <w:tab w:val="num" w:pos="480"/>
        </w:tabs>
        <w:ind w:left="480" w:hanging="4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7BDC7DAC"/>
    <w:multiLevelType w:val="hybridMultilevel"/>
    <w:tmpl w:val="6762A562"/>
    <w:lvl w:ilvl="0" w:tplc="8EDAB710">
      <w:start w:val="2"/>
      <w:numFmt w:val="taiwaneseCountingThousand"/>
      <w:lvlText w:val="%1、"/>
      <w:lvlJc w:val="left"/>
      <w:pPr>
        <w:tabs>
          <w:tab w:val="num" w:pos="536"/>
        </w:tabs>
        <w:ind w:left="536"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6DC6"/>
    <w:rsid w:val="000452B9"/>
    <w:rsid w:val="002B1C20"/>
    <w:rsid w:val="002E66F9"/>
    <w:rsid w:val="00445E0D"/>
    <w:rsid w:val="007F2558"/>
    <w:rsid w:val="00840286"/>
    <w:rsid w:val="008943DD"/>
    <w:rsid w:val="008D0EBD"/>
    <w:rsid w:val="00A33579"/>
    <w:rsid w:val="00BC0EC5"/>
    <w:rsid w:val="00D30127"/>
    <w:rsid w:val="00DC2442"/>
    <w:rsid w:val="00F96DC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11" type="connector" idref="#_x0000_s1045">
          <o:proxy start="" idref="#_x0000_s1049" connectloc="4"/>
          <o:proxy end="" idref="#_x0000_s1038" connectloc="0"/>
        </o:r>
        <o:r id="V:Rule12" type="connector" idref="#_x0000_s1033">
          <o:proxy start="" idref="#_x0000_s1038" connectloc="3"/>
          <o:proxy end="" idref="#_x0000_s1036" connectloc="0"/>
        </o:r>
        <o:r id="V:Rule13" type="connector" idref="#_x0000_s1050">
          <o:proxy start="" idref="#_x0000_s1038" connectloc="2"/>
          <o:proxy end="" idref="#_x0000_s1043" connectloc="0"/>
        </o:r>
        <o:r id="V:Rule14" type="connector" idref="#_x0000_s1048">
          <o:proxy start="" idref="#_x0000_s1046" connectloc="3"/>
          <o:proxy end="" idref="#_x0000_s1043" connectloc="0"/>
        </o:r>
        <o:r id="V:Rule15" type="connector" idref="#_x0000_s1035">
          <o:proxy start="" idref="#_x0000_s1034" connectloc="1"/>
          <o:proxy end="" idref="#_x0000_s1052" connectloc="3"/>
        </o:r>
        <o:r id="V:Rule16" type="connector" idref="#_x0000_s1054">
          <o:proxy start="" idref="#_x0000_s1034" connectloc="2"/>
          <o:proxy end="" idref="#_x0000_s1053" connectloc="0"/>
        </o:r>
        <o:r id="V:Rule17" type="connector" idref="#_x0000_s1047">
          <o:proxy start="" idref="#_x0000_s1043" connectloc="2"/>
          <o:proxy end="" idref="#_x0000_s1034" connectloc="0"/>
        </o:r>
        <o:r id="V:Rule18" type="connector" idref="#_x0000_s1044">
          <o:proxy start="" idref="#_x0000_s1028" connectloc="0"/>
          <o:proxy end="" idref="#_x0000_s1036" connectloc="2"/>
        </o:r>
        <o:r id="V:Rule19" type="connector" idref="#_x0000_s1056">
          <o:proxy start="" idref="#_x0000_s1037" connectloc="1"/>
          <o:proxy end="" idref="#_x0000_s1036" connectloc="3"/>
        </o:r>
        <o:r id="V:Rule20" type="connector" idref="#_x0000_s1057">
          <o:proxy start="" idref="#_x0000_s1034" connectloc="3"/>
          <o:proxy end="" idref="#_x0000_s1028"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DC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96DC6"/>
    <w:pPr>
      <w:spacing w:after="120"/>
      <w:ind w:leftChars="200" w:left="480"/>
    </w:pPr>
    <w:rPr>
      <w:rFonts w:ascii="Times New Roman" w:eastAsia="標楷體" w:hAnsi="Times New Roman"/>
      <w:spacing w:val="10"/>
      <w:szCs w:val="20"/>
    </w:rPr>
  </w:style>
  <w:style w:type="character" w:customStyle="1" w:styleId="a4">
    <w:name w:val="本文縮排 字元"/>
    <w:basedOn w:val="a0"/>
    <w:link w:val="a3"/>
    <w:rsid w:val="00F96DC6"/>
    <w:rPr>
      <w:rFonts w:ascii="Times New Roman" w:eastAsia="標楷體" w:hAnsi="Times New Roman" w:cs="Times New Roman"/>
      <w:spacing w:val="10"/>
      <w:szCs w:val="20"/>
    </w:rPr>
  </w:style>
  <w:style w:type="paragraph" w:customStyle="1" w:styleId="1">
    <w:name w:val="字元 字元1 字元"/>
    <w:basedOn w:val="a"/>
    <w:semiHidden/>
    <w:rsid w:val="00F96DC6"/>
    <w:pPr>
      <w:widowControl/>
      <w:spacing w:after="160" w:line="240" w:lineRule="exact"/>
    </w:pPr>
    <w:rPr>
      <w:rFonts w:ascii="Verdana" w:eastAsia="Times New Roman" w:hAnsi="Verdana" w:cs="Mangal"/>
      <w:sz w:val="20"/>
      <w:szCs w:val="24"/>
      <w:lang w:eastAsia="en-US" w:bidi="hi-IN"/>
    </w:rPr>
  </w:style>
  <w:style w:type="paragraph" w:styleId="a5">
    <w:name w:val="List Paragraph"/>
    <w:basedOn w:val="a"/>
    <w:qFormat/>
    <w:rsid w:val="00F96DC6"/>
    <w:pPr>
      <w:ind w:leftChars="200" w:left="480"/>
    </w:pPr>
    <w:rPr>
      <w:rFonts w:eastAsia="標楷體"/>
      <w:sz w:val="28"/>
      <w:szCs w:val="28"/>
    </w:rPr>
  </w:style>
  <w:style w:type="paragraph" w:styleId="a6">
    <w:name w:val="footer"/>
    <w:basedOn w:val="a"/>
    <w:link w:val="a7"/>
    <w:unhideWhenUsed/>
    <w:rsid w:val="00F96DC6"/>
    <w:pPr>
      <w:tabs>
        <w:tab w:val="center" w:pos="4153"/>
        <w:tab w:val="right" w:pos="8306"/>
      </w:tabs>
      <w:snapToGrid w:val="0"/>
    </w:pPr>
    <w:rPr>
      <w:sz w:val="20"/>
      <w:szCs w:val="20"/>
    </w:rPr>
  </w:style>
  <w:style w:type="character" w:customStyle="1" w:styleId="a7">
    <w:name w:val="頁尾 字元"/>
    <w:basedOn w:val="a0"/>
    <w:link w:val="a6"/>
    <w:rsid w:val="00F96DC6"/>
    <w:rPr>
      <w:rFonts w:ascii="Calibri" w:eastAsia="新細明體" w:hAnsi="Calibri" w:cs="Times New Roman"/>
      <w:sz w:val="20"/>
      <w:szCs w:val="20"/>
    </w:rPr>
  </w:style>
  <w:style w:type="character" w:styleId="a8">
    <w:name w:val="Hyperlink"/>
    <w:rsid w:val="000452B9"/>
    <w:rPr>
      <w:color w:val="0000FF"/>
      <w:u w:val="single"/>
    </w:rPr>
  </w:style>
  <w:style w:type="character" w:customStyle="1" w:styleId="a9">
    <w:name w:val="純文字 字元"/>
    <w:link w:val="aa"/>
    <w:locked/>
    <w:rsid w:val="000452B9"/>
    <w:rPr>
      <w:rFonts w:ascii="細明體" w:eastAsia="細明體" w:hAnsi="Courier New"/>
      <w:spacing w:val="10"/>
    </w:rPr>
  </w:style>
  <w:style w:type="paragraph" w:styleId="aa">
    <w:name w:val="Plain Text"/>
    <w:basedOn w:val="a"/>
    <w:link w:val="a9"/>
    <w:semiHidden/>
    <w:rsid w:val="000452B9"/>
    <w:rPr>
      <w:rFonts w:ascii="細明體" w:eastAsia="細明體" w:hAnsi="Courier New" w:cstheme="minorBidi"/>
      <w:spacing w:val="10"/>
    </w:rPr>
  </w:style>
  <w:style w:type="character" w:customStyle="1" w:styleId="10">
    <w:name w:val="純文字 字元1"/>
    <w:basedOn w:val="a0"/>
    <w:link w:val="aa"/>
    <w:uiPriority w:val="99"/>
    <w:semiHidden/>
    <w:rsid w:val="000452B9"/>
    <w:rPr>
      <w:rFonts w:ascii="細明體" w:eastAsia="細明體" w:hAnsi="Courier New" w:cs="Courier New"/>
      <w:szCs w:val="24"/>
    </w:rPr>
  </w:style>
  <w:style w:type="paragraph" w:styleId="Web">
    <w:name w:val="Normal (Web)"/>
    <w:basedOn w:val="a"/>
    <w:rsid w:val="008D0EBD"/>
    <w:pPr>
      <w:widowControl/>
      <w:spacing w:before="100" w:beforeAutospacing="1" w:after="100" w:afterAutospacing="1"/>
    </w:pPr>
    <w:rPr>
      <w:rFonts w:ascii="新細明體" w:hAnsi="新細明體" w:cs="新細明體"/>
      <w:kern w:val="0"/>
      <w:szCs w:val="24"/>
    </w:rPr>
  </w:style>
  <w:style w:type="paragraph" w:styleId="ab">
    <w:name w:val="header"/>
    <w:basedOn w:val="a"/>
    <w:link w:val="ac"/>
    <w:uiPriority w:val="99"/>
    <w:semiHidden/>
    <w:unhideWhenUsed/>
    <w:rsid w:val="008D0EBD"/>
    <w:pPr>
      <w:tabs>
        <w:tab w:val="center" w:pos="4153"/>
        <w:tab w:val="right" w:pos="8306"/>
      </w:tabs>
      <w:snapToGrid w:val="0"/>
    </w:pPr>
    <w:rPr>
      <w:sz w:val="20"/>
      <w:szCs w:val="20"/>
    </w:rPr>
  </w:style>
  <w:style w:type="character" w:customStyle="1" w:styleId="ac">
    <w:name w:val="頁首 字元"/>
    <w:basedOn w:val="a0"/>
    <w:link w:val="ab"/>
    <w:uiPriority w:val="99"/>
    <w:semiHidden/>
    <w:rsid w:val="008D0EBD"/>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aw.moj.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340</Words>
  <Characters>1943</Characters>
  <Application>Microsoft Office Word</Application>
  <DocSecurity>4</DocSecurity>
  <Lines>16</Lines>
  <Paragraphs>4</Paragraphs>
  <ScaleCrop>false</ScaleCrop>
  <Company>C.M.T</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2021-09-09T06:18:00Z</dcterms:created>
  <dcterms:modified xsi:type="dcterms:W3CDTF">2021-09-09T06:18:00Z</dcterms:modified>
</cp:coreProperties>
</file>