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國立花蓮高商</w:t>
      </w:r>
      <w:r>
        <w:rPr>
          <w:rFonts w:eastAsia="標楷體" w:ascii="標楷體" w:hAnsi="標楷體"/>
          <w:b/>
          <w:sz w:val="32"/>
          <w:szCs w:val="32"/>
        </w:rPr>
        <w:t>110</w:t>
      </w:r>
      <w:r>
        <w:rPr>
          <w:rFonts w:ascii="標楷體" w:hAnsi="標楷體" w:eastAsia="標楷體"/>
          <w:b/>
          <w:sz w:val="32"/>
          <w:szCs w:val="32"/>
        </w:rPr>
        <w:t>學年度第一學期</w:t>
      </w:r>
    </w:p>
    <w:p>
      <w:pPr>
        <w:pStyle w:val="Style19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師生特色課程研習</w:t>
      </w:r>
      <w:r>
        <w:rPr>
          <w:rFonts w:eastAsia="標楷體" w:ascii="標楷體" w:hAnsi="標楷體"/>
          <w:b/>
          <w:sz w:val="32"/>
          <w:szCs w:val="32"/>
        </w:rPr>
        <w:t>-</w:t>
      </w:r>
      <w:r>
        <w:rPr>
          <w:rFonts w:ascii="標楷體" w:hAnsi="標楷體" w:eastAsia="標楷體"/>
          <w:b/>
          <w:sz w:val="32"/>
          <w:szCs w:val="32"/>
        </w:rPr>
        <w:t>建立奇幻世界</w:t>
      </w:r>
      <w:r>
        <w:rPr>
          <w:rFonts w:eastAsia="標楷體" w:ascii="標楷體" w:hAnsi="標楷體"/>
          <w:b/>
          <w:sz w:val="32"/>
          <w:szCs w:val="32"/>
        </w:rPr>
        <w:t>-</w:t>
      </w:r>
      <w:r>
        <w:rPr>
          <w:rFonts w:ascii="標楷體" w:hAnsi="標楷體" w:eastAsia="標楷體"/>
          <w:b/>
          <w:sz w:val="32"/>
          <w:szCs w:val="32"/>
        </w:rPr>
        <w:t>用</w:t>
      </w:r>
      <w:r>
        <w:rPr>
          <w:rFonts w:eastAsia="標楷體" w:ascii="標楷體" w:hAnsi="標楷體"/>
          <w:b/>
          <w:sz w:val="32"/>
          <w:szCs w:val="32"/>
        </w:rPr>
        <w:t>AR</w:t>
      </w:r>
      <w:r>
        <w:rPr>
          <w:rFonts w:ascii="標楷體" w:hAnsi="標楷體" w:eastAsia="標楷體"/>
          <w:b/>
          <w:sz w:val="32"/>
          <w:szCs w:val="32"/>
        </w:rPr>
        <w:t>、</w:t>
      </w:r>
      <w:r>
        <w:rPr>
          <w:rFonts w:eastAsia="標楷體" w:ascii="標楷體" w:hAnsi="標楷體"/>
          <w:b/>
          <w:sz w:val="32"/>
          <w:szCs w:val="32"/>
        </w:rPr>
        <w:t>VR</w:t>
      </w:r>
      <w:r>
        <w:rPr>
          <w:rFonts w:ascii="標楷體" w:hAnsi="標楷體" w:eastAsia="標楷體"/>
          <w:b/>
          <w:sz w:val="32"/>
          <w:szCs w:val="32"/>
        </w:rPr>
        <w:t>來表現傳統</w:t>
      </w: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一</w:t>
      </w:r>
      <w:r>
        <w:rPr>
          <w:rFonts w:eastAsia="標楷體" w:ascii="標楷體" w:hAnsi="標楷體"/>
          <w:b/>
          <w:sz w:val="32"/>
          <w:szCs w:val="32"/>
        </w:rPr>
        <w:t>)</w:t>
      </w:r>
    </w:p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壹、依　　據：</w:t>
      </w:r>
    </w:p>
    <w:p>
      <w:pPr>
        <w:pStyle w:val="Style19"/>
        <w:spacing w:lineRule="exact" w:line="400"/>
        <w:ind w:firstLine="707"/>
        <w:rPr/>
      </w:pPr>
      <w:r>
        <w:rPr>
          <w:rStyle w:val="Style14"/>
          <w:rFonts w:ascii="標楷體" w:hAnsi="標楷體" w:eastAsia="標楷體"/>
          <w:sz w:val="26"/>
          <w:szCs w:val="26"/>
        </w:rPr>
        <w:t>本校</w:t>
      </w:r>
      <w:r>
        <w:rPr>
          <w:rStyle w:val="Style14"/>
          <w:rFonts w:eastAsia="標楷體" w:ascii="標楷體" w:hAnsi="標楷體"/>
          <w:sz w:val="26"/>
          <w:szCs w:val="26"/>
        </w:rPr>
        <w:t>110</w:t>
      </w:r>
      <w:r>
        <w:rPr>
          <w:rStyle w:val="Style14"/>
          <w:rFonts w:ascii="標楷體" w:hAnsi="標楷體" w:eastAsia="標楷體"/>
          <w:sz w:val="26"/>
          <w:szCs w:val="26"/>
        </w:rPr>
        <w:t>學年度高中職均質化</w:t>
      </w:r>
      <w:r>
        <w:rPr>
          <w:rStyle w:val="Style14"/>
          <w:rFonts w:eastAsia="標楷體" w:ascii="標楷體" w:hAnsi="標楷體"/>
          <w:sz w:val="26"/>
          <w:szCs w:val="26"/>
        </w:rPr>
        <w:t>110-1</w:t>
      </w:r>
      <w:r>
        <w:rPr>
          <w:rStyle w:val="Style14"/>
          <w:rFonts w:ascii="標楷體" w:hAnsi="標楷體" w:eastAsia="標楷體"/>
          <w:sz w:val="26"/>
          <w:szCs w:val="26"/>
        </w:rPr>
        <w:t>「</w:t>
      </w:r>
      <w:r>
        <w:rPr>
          <w:rStyle w:val="Style14"/>
          <w:rFonts w:ascii="標楷體" w:hAnsi="標楷體" w:eastAsia="標楷體"/>
          <w:b/>
          <w:sz w:val="26"/>
          <w:szCs w:val="26"/>
        </w:rPr>
        <w:t>跨群探索，適性飛揚」</w:t>
      </w:r>
      <w:r>
        <w:rPr>
          <w:rStyle w:val="Style14"/>
          <w:rFonts w:ascii="標楷體" w:hAnsi="標楷體" w:eastAsia="標楷體"/>
          <w:sz w:val="26"/>
          <w:szCs w:val="26"/>
        </w:rPr>
        <w:t>方案計畫辦理。</w:t>
      </w:r>
    </w:p>
    <w:p>
      <w:pPr>
        <w:pStyle w:val="Style19"/>
        <w:spacing w:lineRule="exact" w:line="400"/>
        <w:ind w:firstLine="707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本校</w:t>
      </w:r>
      <w:r>
        <w:rPr>
          <w:rFonts w:eastAsia="標楷體" w:ascii="標楷體" w:hAnsi="標楷體"/>
          <w:sz w:val="26"/>
          <w:szCs w:val="26"/>
        </w:rPr>
        <w:t>110</w:t>
      </w:r>
      <w:r>
        <w:rPr>
          <w:rFonts w:ascii="標楷體" w:hAnsi="標楷體" w:eastAsia="標楷體"/>
          <w:sz w:val="26"/>
          <w:szCs w:val="26"/>
        </w:rPr>
        <w:t>學年度高中職前瞻基礎建設</w:t>
      </w:r>
      <w:r>
        <w:rPr>
          <w:rFonts w:eastAsia="標楷體" w:ascii="標楷體" w:hAnsi="標楷體"/>
          <w:sz w:val="26"/>
          <w:szCs w:val="26"/>
        </w:rPr>
        <w:t>-</w:t>
      </w:r>
      <w:r>
        <w:rPr>
          <w:rFonts w:ascii="標楷體" w:hAnsi="標楷體" w:eastAsia="標楷體"/>
          <w:sz w:val="26"/>
          <w:szCs w:val="26"/>
        </w:rPr>
        <w:t>新興科技教育方案計畫辦理。</w:t>
      </w:r>
    </w:p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貳、目　　標：</w:t>
      </w:r>
    </w:p>
    <w:p>
      <w:pPr>
        <w:pStyle w:val="Style19"/>
        <w:tabs>
          <w:tab w:val="clear" w:pos="480"/>
        </w:tabs>
        <w:spacing w:lineRule="exact" w:line="440"/>
        <w:ind w:left="958" w:hanging="0"/>
        <w:jc w:val="both"/>
        <w:rPr/>
      </w:pPr>
      <w:r>
        <w:rPr/>
        <w:t xml:space="preserve"> </w:t>
      </w:r>
      <w:r>
        <w:rPr>
          <w:rStyle w:val="Style14"/>
          <w:rFonts w:ascii="標楷體" w:hAnsi="標楷體" w:eastAsia="標楷體"/>
          <w:sz w:val="26"/>
          <w:szCs w:val="26"/>
        </w:rPr>
        <w:t>辦理學校特色課程發展計畫，讓高中生、老師透過全日或半日體驗活動，利用平日在校所學的基礎，以加深加廣方式，運用在不同的科技或人文上，讓學校的知識更為活潑好玩。</w:t>
      </w:r>
    </w:p>
    <w:p>
      <w:pPr>
        <w:pStyle w:val="Style19"/>
        <w:spacing w:lineRule="exact" w:line="400"/>
        <w:ind w:firstLine="260"/>
        <w:rPr/>
      </w:pPr>
      <w:r>
        <w:rPr>
          <w:rStyle w:val="Style14"/>
          <w:rFonts w:ascii="標楷體" w:hAnsi="標楷體" w:eastAsia="標楷體"/>
          <w:sz w:val="26"/>
          <w:szCs w:val="26"/>
        </w:rPr>
        <w:t>參、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辦理單位：</w:t>
      </w:r>
      <w:r>
        <w:rPr>
          <w:rStyle w:val="Style14"/>
          <w:rFonts w:ascii="標楷體" w:hAnsi="標楷體" w:eastAsia="標楷體"/>
          <w:sz w:val="26"/>
          <w:szCs w:val="26"/>
        </w:rPr>
        <w:t>國立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花蓮</w:t>
      </w:r>
      <w:r>
        <w:rPr>
          <w:rStyle w:val="Style14"/>
          <w:rFonts w:ascii="標楷體" w:hAnsi="標楷體" w:eastAsia="標楷體"/>
          <w:sz w:val="26"/>
          <w:szCs w:val="26"/>
        </w:rPr>
        <w:t>高商實習處。</w:t>
      </w:r>
    </w:p>
    <w:p>
      <w:pPr>
        <w:pStyle w:val="Style19"/>
        <w:tabs>
          <w:tab w:val="clear" w:pos="480"/>
        </w:tabs>
        <w:spacing w:lineRule="exact" w:line="400"/>
        <w:ind w:left="835" w:hanging="515"/>
        <w:rPr/>
      </w:pPr>
      <w:r>
        <w:rPr>
          <w:rStyle w:val="Style14"/>
          <w:rFonts w:ascii="標楷體" w:hAnsi="標楷體" w:eastAsia="標楷體"/>
          <w:sz w:val="26"/>
          <w:szCs w:val="26"/>
        </w:rPr>
        <w:t>肆、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研習時間：</w:t>
      </w:r>
      <w:r>
        <w:rPr>
          <w:rStyle w:val="Style14"/>
          <w:rFonts w:eastAsia="標楷體" w:ascii="標楷體" w:hAnsi="標楷體"/>
          <w:sz w:val="26"/>
          <w:szCs w:val="26"/>
        </w:rPr>
        <w:t>110</w:t>
      </w:r>
      <w:r>
        <w:rPr>
          <w:rStyle w:val="Style14"/>
          <w:rFonts w:ascii="標楷體" w:hAnsi="標楷體" w:eastAsia="標楷體"/>
          <w:sz w:val="26"/>
          <w:szCs w:val="26"/>
        </w:rPr>
        <w:t>年</w:t>
      </w:r>
      <w:r>
        <w:rPr>
          <w:rStyle w:val="Style14"/>
          <w:rFonts w:eastAsia="標楷體" w:ascii="標楷體" w:hAnsi="標楷體"/>
          <w:sz w:val="26"/>
          <w:szCs w:val="26"/>
        </w:rPr>
        <w:t>09</w:t>
      </w:r>
      <w:r>
        <w:rPr>
          <w:rStyle w:val="Style14"/>
          <w:rFonts w:ascii="標楷體" w:hAnsi="標楷體" w:eastAsia="標楷體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sz w:val="26"/>
          <w:szCs w:val="26"/>
        </w:rPr>
        <w:t>26</w:t>
      </w:r>
      <w:r>
        <w:rPr>
          <w:rStyle w:val="Style14"/>
          <w:rFonts w:ascii="標楷體" w:hAnsi="標楷體" w:eastAsia="標楷體"/>
          <w:sz w:val="26"/>
          <w:szCs w:val="26"/>
        </w:rPr>
        <w:t>日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星期日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上午</w:t>
      </w:r>
      <w:r>
        <w:rPr>
          <w:rStyle w:val="Style14"/>
          <w:rFonts w:eastAsia="標楷體" w:ascii="標楷體" w:hAnsi="標楷體"/>
          <w:sz w:val="26"/>
          <w:szCs w:val="26"/>
        </w:rPr>
        <w:t>9</w:t>
      </w:r>
      <w:r>
        <w:rPr>
          <w:rStyle w:val="Style14"/>
          <w:rFonts w:ascii="標楷體" w:hAnsi="標楷體" w:eastAsia="標楷體"/>
          <w:sz w:val="26"/>
          <w:szCs w:val="26"/>
        </w:rPr>
        <w:t>時至下午</w:t>
      </w:r>
      <w:r>
        <w:rPr>
          <w:rStyle w:val="Style14"/>
          <w:rFonts w:eastAsia="標楷體" w:ascii="標楷體" w:hAnsi="標楷體"/>
          <w:sz w:val="26"/>
          <w:szCs w:val="26"/>
        </w:rPr>
        <w:t>4</w:t>
      </w:r>
      <w:r>
        <w:rPr>
          <w:rStyle w:val="Style14"/>
          <w:rFonts w:ascii="標楷體" w:hAnsi="標楷體" w:eastAsia="標楷體"/>
          <w:sz w:val="26"/>
          <w:szCs w:val="26"/>
        </w:rPr>
        <w:t>時</w:t>
      </w:r>
      <w:r>
        <w:rPr>
          <w:rStyle w:val="Style14"/>
          <w:rFonts w:eastAsia="標楷體" w:ascii="標楷體" w:hAnsi="標楷體"/>
          <w:sz w:val="26"/>
          <w:szCs w:val="26"/>
        </w:rPr>
        <w:t>00</w:t>
      </w:r>
      <w:r>
        <w:rPr>
          <w:rStyle w:val="Style14"/>
          <w:rFonts w:ascii="標楷體" w:hAnsi="標楷體" w:eastAsia="標楷體"/>
          <w:sz w:val="26"/>
          <w:szCs w:val="26"/>
        </w:rPr>
        <w:t>分。</w:t>
      </w:r>
    </w:p>
    <w:p>
      <w:pPr>
        <w:pStyle w:val="Style19"/>
        <w:tabs>
          <w:tab w:val="clear" w:pos="480"/>
        </w:tabs>
        <w:spacing w:lineRule="exact" w:line="400"/>
        <w:ind w:left="835" w:hanging="515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伍、研習課程表。</w:t>
      </w:r>
    </w:p>
    <w:p>
      <w:pPr>
        <w:pStyle w:val="Style19"/>
        <w:tabs>
          <w:tab w:val="clear" w:pos="480"/>
        </w:tabs>
        <w:spacing w:lineRule="exact" w:line="400"/>
        <w:ind w:left="835" w:hanging="515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tbl>
      <w:tblPr>
        <w:tblW w:w="92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714"/>
        <w:gridCol w:w="2176"/>
        <w:gridCol w:w="2236"/>
      </w:tblGrid>
      <w:tr>
        <w:trPr>
          <w:trHeight w:val="295" w:hRule="atLeast"/>
        </w:trPr>
        <w:tc>
          <w:tcPr>
            <w:tcW w:w="21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fill="A5A5A5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時間</w:t>
            </w:r>
          </w:p>
        </w:tc>
        <w:tc>
          <w:tcPr>
            <w:tcW w:w="2714" w:type="dxa"/>
            <w:tcBorders>
              <w:top w:val="single" w:sz="4" w:space="0" w:color="A5A5A5"/>
              <w:bottom w:val="single" w:sz="4" w:space="0" w:color="A5A5A5"/>
            </w:tcBorders>
            <w:shd w:fill="A5A5A5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活動內容</w:t>
            </w:r>
          </w:p>
        </w:tc>
        <w:tc>
          <w:tcPr>
            <w:tcW w:w="2176" w:type="dxa"/>
            <w:tcBorders>
              <w:top w:val="single" w:sz="4" w:space="0" w:color="A5A5A5"/>
              <w:bottom w:val="single" w:sz="4" w:space="0" w:color="A5A5A5"/>
            </w:tcBorders>
            <w:shd w:fill="A5A5A5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負責人</w:t>
            </w:r>
          </w:p>
        </w:tc>
        <w:tc>
          <w:tcPr>
            <w:tcW w:w="223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fill="A5A5A5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地點</w:t>
            </w:r>
          </w:p>
        </w:tc>
      </w:tr>
      <w:tr>
        <w:trPr>
          <w:trHeight w:val="385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08:50-09:00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報到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ascii="標楷體" w:hAnsi="標楷體" w:eastAsia="標楷體"/>
                <w:lang w:eastAsia="zh-HK"/>
              </w:rPr>
              <w:t>官孟璋主任</w:t>
            </w:r>
          </w:p>
        </w:tc>
        <w:tc>
          <w:tcPr>
            <w:tcW w:w="2236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401</w:t>
            </w:r>
            <w:r>
              <w:rPr>
                <w:rFonts w:ascii="標楷體" w:hAnsi="標楷體" w:eastAsia="標楷體"/>
              </w:rPr>
              <w:t>電腦教室</w:t>
            </w:r>
          </w:p>
        </w:tc>
      </w:tr>
      <w:tr>
        <w:trPr>
          <w:trHeight w:val="418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09:00-10:00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spacing w:lineRule="atLeast" w: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AR</w:t>
            </w:r>
            <w:r>
              <w:rPr>
                <w:rFonts w:eastAsia="標楷體"/>
              </w:rPr>
              <w:t>簡介與體驗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吳建興講師</w:t>
            </w:r>
          </w:p>
        </w:tc>
        <w:tc>
          <w:tcPr>
            <w:tcW w:w="2236" w:type="dxa"/>
            <w:vMerge w:val="continue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10:00-12:00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spacing w:lineRule="atLeast" w:line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熟悉</w:t>
            </w:r>
            <w:r>
              <w:rPr>
                <w:rFonts w:eastAsia="標楷體"/>
              </w:rPr>
              <w:t xml:space="preserve">Unity </w:t>
            </w:r>
            <w:r>
              <w:rPr>
                <w:rFonts w:eastAsia="標楷體"/>
              </w:rPr>
              <w:t>開發工具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吳建興講師</w:t>
            </w:r>
          </w:p>
        </w:tc>
        <w:tc>
          <w:tcPr>
            <w:tcW w:w="2236" w:type="dxa"/>
            <w:vMerge w:val="continue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12:00-13:00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用餐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官孟璋主任</w:t>
            </w:r>
          </w:p>
        </w:tc>
        <w:tc>
          <w:tcPr>
            <w:tcW w:w="223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會議室</w:t>
            </w:r>
          </w:p>
        </w:tc>
      </w:tr>
      <w:tr>
        <w:trPr>
          <w:trHeight w:val="409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13:00-14:00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AR</w:t>
            </w:r>
            <w:r>
              <w:rPr>
                <w:rFonts w:ascii="標楷體" w:hAnsi="標楷體" w:eastAsia="標楷體"/>
              </w:rPr>
              <w:t>實作設計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吳建興講師</w:t>
            </w:r>
          </w:p>
        </w:tc>
        <w:tc>
          <w:tcPr>
            <w:tcW w:w="2236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401</w:t>
            </w:r>
            <w:r>
              <w:rPr>
                <w:rFonts w:ascii="標楷體" w:hAnsi="標楷體" w:eastAsia="標楷體"/>
              </w:rPr>
              <w:t>電腦教室</w:t>
            </w:r>
          </w:p>
        </w:tc>
      </w:tr>
      <w:tr>
        <w:trPr>
          <w:trHeight w:val="624" w:hRule="atLeast"/>
        </w:trPr>
        <w:tc>
          <w:tcPr>
            <w:tcW w:w="21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14:00-16:00</w:t>
            </w:r>
          </w:p>
        </w:tc>
        <w:tc>
          <w:tcPr>
            <w:tcW w:w="271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AR</w:t>
            </w:r>
            <w:r>
              <w:rPr>
                <w:rFonts w:ascii="標楷體" w:hAnsi="標楷體" w:eastAsia="標楷體"/>
              </w:rPr>
              <w:t>實作設計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與作品輸出</w:t>
            </w:r>
          </w:p>
        </w:tc>
        <w:tc>
          <w:tcPr>
            <w:tcW w:w="21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吳建興講師</w:t>
            </w:r>
          </w:p>
        </w:tc>
        <w:tc>
          <w:tcPr>
            <w:tcW w:w="2236" w:type="dxa"/>
            <w:vMerge w:val="continue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7" w:hRule="atLeast"/>
        </w:trPr>
        <w:tc>
          <w:tcPr>
            <w:tcW w:w="9271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備註</w:t>
            </w:r>
          </w:p>
        </w:tc>
      </w:tr>
      <w:tr>
        <w:trPr>
          <w:trHeight w:val="624" w:hRule="atLeast"/>
        </w:trPr>
        <w:tc>
          <w:tcPr>
            <w:tcW w:w="9271" w:type="dxa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>
            <w:pPr>
              <w:pStyle w:val="Style19"/>
              <w:snapToGrid w:val="false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請自備手機及傳輸線。</w:t>
            </w:r>
            <w:r>
              <w:rPr>
                <w:rFonts w:eastAsia="標楷體" w:ascii="標楷體" w:hAnsi="標楷體"/>
                <w:b/>
                <w:bCs/>
              </w:rPr>
              <w:t>Android</w:t>
            </w:r>
            <w:r>
              <w:rPr>
                <w:rFonts w:ascii="標楷體" w:hAnsi="標楷體" w:eastAsia="標楷體"/>
                <w:b/>
                <w:bCs/>
              </w:rPr>
              <w:t>手機為佳。</w:t>
            </w:r>
          </w:p>
        </w:tc>
      </w:tr>
    </w:tbl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19"/>
        <w:spacing w:lineRule="exact" w:line="400"/>
        <w:ind w:firstLine="260"/>
        <w:rPr/>
      </w:pPr>
      <w:r>
        <w:rPr>
          <w:rStyle w:val="Style14"/>
          <w:rFonts w:ascii="標楷體" w:hAnsi="標楷體" w:eastAsia="標楷體"/>
          <w:sz w:val="26"/>
          <w:szCs w:val="26"/>
        </w:rPr>
        <w:t>陸、研習地點：花蓮高商資訊館</w:t>
      </w:r>
      <w:r>
        <w:rPr>
          <w:rStyle w:val="Style14"/>
          <w:rFonts w:ascii="標楷體" w:hAnsi="標楷體" w:eastAsia="標楷體"/>
          <w:color w:val="000000"/>
        </w:rPr>
        <w:t>電腦教室</w:t>
      </w:r>
      <w:r>
        <w:rPr>
          <w:rStyle w:val="Style14"/>
          <w:rFonts w:eastAsia="標楷體" w:ascii="標楷體" w:hAnsi="標楷體"/>
          <w:color w:val="000000"/>
        </w:rPr>
        <w:t>401&amp;304</w:t>
      </w:r>
      <w:r>
        <w:rPr>
          <w:rStyle w:val="Style14"/>
          <w:rFonts w:ascii="標楷體" w:hAnsi="標楷體" w:eastAsia="標楷體"/>
          <w:color w:val="000000"/>
        </w:rPr>
        <w:t>教室</w:t>
      </w:r>
      <w:r>
        <w:rPr>
          <w:rStyle w:val="Style14"/>
          <w:rFonts w:ascii="標楷體" w:hAnsi="標楷體" w:eastAsia="標楷體"/>
          <w:sz w:val="26"/>
          <w:szCs w:val="26"/>
        </w:rPr>
        <w:t>。</w:t>
      </w:r>
    </w:p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柒、研習對象：花蓮區社區高中師生，研習人數預定</w:t>
      </w:r>
      <w:r>
        <w:rPr>
          <w:rFonts w:eastAsia="標楷體" w:ascii="標楷體" w:hAnsi="標楷體"/>
          <w:sz w:val="26"/>
          <w:szCs w:val="26"/>
        </w:rPr>
        <w:t>30</w:t>
      </w:r>
      <w:r>
        <w:rPr>
          <w:rFonts w:ascii="標楷體" w:hAnsi="標楷體" w:eastAsia="標楷體"/>
          <w:sz w:val="26"/>
          <w:szCs w:val="26"/>
        </w:rPr>
        <w:t>名。</w:t>
      </w:r>
    </w:p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捌、研習時數：全程參加研習人員核發</w:t>
      </w:r>
      <w:r>
        <w:rPr>
          <w:rFonts w:eastAsia="標楷體" w:ascii="標楷體" w:hAnsi="標楷體"/>
          <w:sz w:val="26"/>
          <w:szCs w:val="26"/>
        </w:rPr>
        <w:t>6</w:t>
      </w:r>
      <w:r>
        <w:rPr>
          <w:rFonts w:ascii="標楷體" w:hAnsi="標楷體" w:eastAsia="標楷體"/>
          <w:sz w:val="26"/>
          <w:szCs w:val="26"/>
        </w:rPr>
        <w:t>小時研習證明。</w:t>
      </w:r>
    </w:p>
    <w:p>
      <w:pPr>
        <w:pStyle w:val="Style19"/>
        <w:spacing w:lineRule="exact" w:line="400"/>
        <w:ind w:firstLine="260"/>
        <w:rPr/>
      </w:pPr>
      <w:r>
        <w:rPr>
          <w:rStyle w:val="Style14"/>
          <w:rFonts w:ascii="標楷體" w:hAnsi="標楷體" w:eastAsia="標楷體"/>
          <w:sz w:val="26"/>
          <w:szCs w:val="26"/>
        </w:rPr>
        <w:t>玖、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經費來源：</w:t>
      </w:r>
      <w:r>
        <w:rPr>
          <w:rStyle w:val="Style14"/>
          <w:rFonts w:eastAsia="標楷體" w:ascii="標楷體" w:hAnsi="標楷體"/>
        </w:rPr>
        <w:t>110-1</w:t>
      </w:r>
      <w:r>
        <w:rPr>
          <w:rStyle w:val="Style14"/>
          <w:rFonts w:ascii="標楷體" w:hAnsi="標楷體" w:eastAsia="標楷體"/>
        </w:rPr>
        <w:t>均質化「跨群探索，適性飛揚」</w:t>
      </w:r>
      <w:r>
        <w:rPr>
          <w:rStyle w:val="Style14"/>
          <w:rFonts w:eastAsia="標楷體" w:ascii="標楷體" w:hAnsi="標楷體"/>
        </w:rPr>
        <w:t>&amp; 110</w:t>
      </w:r>
      <w:r>
        <w:rPr>
          <w:rStyle w:val="Style14"/>
          <w:rFonts w:ascii="標楷體" w:hAnsi="標楷體" w:eastAsia="標楷體"/>
        </w:rPr>
        <w:t>新興科技教育方案</w:t>
      </w:r>
    </w:p>
    <w:p>
      <w:pPr>
        <w:pStyle w:val="Style19"/>
        <w:spacing w:lineRule="exact" w:line="40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拾、報名方式：</w:t>
      </w:r>
    </w:p>
    <w:p>
      <w:pPr>
        <w:pStyle w:val="Style19"/>
        <w:tabs>
          <w:tab w:val="clear" w:pos="480"/>
        </w:tabs>
        <w:spacing w:lineRule="exact" w:line="400"/>
        <w:ind w:left="1235" w:hanging="515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一、教師進修網：研習代碼</w:t>
      </w:r>
      <w:r>
        <w:rPr>
          <w:rFonts w:eastAsia="標楷體" w:ascii="標楷體" w:hAnsi="標楷體"/>
          <w:sz w:val="26"/>
          <w:szCs w:val="26"/>
        </w:rPr>
        <w:t>(3207380)</w:t>
      </w:r>
    </w:p>
    <w:p>
      <w:pPr>
        <w:pStyle w:val="Style19"/>
        <w:tabs>
          <w:tab w:val="clear" w:pos="480"/>
        </w:tabs>
        <w:spacing w:lineRule="exact" w:line="400"/>
        <w:ind w:left="1235" w:hanging="515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二、聯絡人：國立花蓮高商實習主任官孟璋</w:t>
      </w:r>
      <w:r>
        <w:rPr>
          <w:rFonts w:eastAsia="標楷體" w:ascii="標楷體" w:hAnsi="標楷體"/>
          <w:sz w:val="26"/>
          <w:szCs w:val="26"/>
        </w:rPr>
        <w:t xml:space="preserve">03-8312247 </w:t>
      </w:r>
      <w:r>
        <w:rPr>
          <w:rFonts w:ascii="標楷體" w:hAnsi="標楷體" w:eastAsia="標楷體"/>
          <w:sz w:val="26"/>
          <w:szCs w:val="26"/>
        </w:rPr>
        <w:t>。</w:t>
      </w:r>
    </w:p>
    <w:p>
      <w:pPr>
        <w:pStyle w:val="Style19"/>
        <w:tabs>
          <w:tab w:val="clear" w:pos="480"/>
        </w:tabs>
        <w:spacing w:lineRule="exact" w:line="400"/>
        <w:ind w:left="1235" w:hanging="515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ab/>
        <w:tab/>
        <w:tab/>
        <w:tab/>
        <w:tab/>
        <w:tab/>
        <w:tab/>
        <w:tab/>
        <w:t xml:space="preserve"> </w:t>
      </w:r>
      <w:r>
        <w:rPr>
          <w:rFonts w:ascii="標楷體" w:hAnsi="標楷體" w:eastAsia="標楷體"/>
          <w:sz w:val="26"/>
          <w:szCs w:val="26"/>
        </w:rPr>
        <w:t>胡瑞分小姐</w:t>
      </w:r>
      <w:r>
        <w:rPr>
          <w:rFonts w:eastAsia="標楷體" w:ascii="標楷體" w:hAnsi="標楷體"/>
          <w:sz w:val="26"/>
          <w:szCs w:val="26"/>
        </w:rPr>
        <w:t>03-8312251</w:t>
      </w:r>
    </w:p>
    <w:p>
      <w:pPr>
        <w:pStyle w:val="Style19"/>
        <w:spacing w:lineRule="exact" w:line="400"/>
        <w:ind w:firstLine="260"/>
        <w:rPr/>
      </w:pPr>
      <w:r>
        <w:rPr>
          <w:rStyle w:val="Style14"/>
          <w:rFonts w:ascii="標楷體" w:hAnsi="標楷體" w:eastAsia="標楷體"/>
          <w:sz w:val="26"/>
          <w:szCs w:val="26"/>
        </w:rPr>
        <w:t>拾壹、本實施計畫陳 校長核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定</w:t>
      </w:r>
      <w:r>
        <w:rPr>
          <w:rStyle w:val="Style14"/>
          <w:rFonts w:ascii="標楷體" w:hAnsi="標楷體" w:eastAsia="標楷體"/>
          <w:sz w:val="26"/>
          <w:szCs w:val="26"/>
        </w:rPr>
        <w:t>後實施，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修正時</w:t>
      </w:r>
      <w:r>
        <w:rPr>
          <w:rStyle w:val="Style14"/>
          <w:rFonts w:ascii="標楷體" w:hAnsi="標楷體" w:eastAsia="標楷體"/>
          <w:sz w:val="26"/>
          <w:szCs w:val="26"/>
        </w:rPr>
        <w:t>亦同。</w:t>
      </w:r>
    </w:p>
    <w:sectPr>
      <w:type w:val="nextPage"/>
      <w:pgSz w:w="11906" w:h="16838"/>
      <w:pgMar w:left="1134" w:right="851" w:header="0" w:top="851" w:footer="0" w:bottom="142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強調斜體"/>
    <w:qFormat/>
    <w:rPr>
      <w:i/>
      <w:iCs/>
    </w:rPr>
  </w:style>
  <w:style w:type="character" w:styleId="Style16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編號字元"/>
    <w:qFormat/>
    <w:rPr/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19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23">
    <w:name w:val="章節附註文字"/>
    <w:basedOn w:val="Style19"/>
    <w:qFormat/>
    <w:pPr>
      <w:suppressAutoHyphens w:val="true"/>
    </w:pPr>
    <w:rPr>
      <w:rFonts w:ascii="細明體" w:hAnsi="細明體" w:eastAsia="細明體" w:cs="細明體"/>
      <w:kern w:val="0"/>
      <w:szCs w:val="20"/>
    </w:rPr>
  </w:style>
  <w:style w:type="paragraph" w:styleId="12">
    <w:name w:val="12表中"/>
    <w:basedOn w:val="Style19"/>
    <w:qFormat/>
    <w:pPr>
      <w:suppressAutoHyphens w:val="true"/>
      <w:spacing w:lineRule="exact" w:line="320"/>
      <w:jc w:val="center"/>
    </w:pPr>
    <w:rPr>
      <w:rFonts w:ascii="標楷體" w:hAnsi="標楷體" w:eastAsia="標楷體" w:cs="標楷體"/>
      <w:kern w:val="0"/>
      <w:szCs w:val="20"/>
    </w:rPr>
  </w:style>
  <w:style w:type="paragraph" w:styleId="Style24">
    <w:name w:val="主旨說明"/>
    <w:basedOn w:val="Style19"/>
    <w:qFormat/>
    <w:pPr>
      <w:suppressAutoHyphens w:val="true"/>
      <w:spacing w:lineRule="exact" w:line="500"/>
    </w:pPr>
    <w:rPr>
      <w:rFonts w:eastAsia="標楷體"/>
      <w:sz w:val="32"/>
      <w:szCs w:val="32"/>
    </w:rPr>
  </w:style>
  <w:style w:type="paragraph" w:styleId="Style25">
    <w:name w:val="註解方塊文字"/>
    <w:basedOn w:val="Style19"/>
    <w:qFormat/>
    <w:pPr>
      <w:suppressAutoHyphens w:val="true"/>
    </w:pPr>
    <w:rPr>
      <w:rFonts w:ascii="Cambria" w:hAnsi="Cambria" w:eastAsia="Cambria" w:cs="Cambria"/>
      <w:sz w:val="18"/>
      <w:szCs w:val="18"/>
    </w:rPr>
  </w:style>
  <w:style w:type="paragraph" w:styleId="Style26">
    <w:name w:val="表格內容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728</TotalTime>
  <Application>LibreOffice/7.1.2.2$Windows_X86_64 LibreOffice_project/8a45595d069ef5570103caea1b71cc9d82b2aae4</Application>
  <AppVersion>15.0000</AppVersion>
  <Pages>1</Pages>
  <Words>111</Words>
  <Characters>633</Characters>
  <CharactersWithSpaces>743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2019-10-31T08:52:00Z</dcterms:created>
  <dc:creator>s22k3</dc:creator>
  <dc:description/>
  <dc:language>zh-TW</dc:language>
  <cp:lastModifiedBy>User</cp:lastModifiedBy>
  <dcterms:modified xsi:type="dcterms:W3CDTF">2021-09-13T06:08:00Z</dcterms:modified>
  <cp:revision>55</cp:revision>
  <dc:subject/>
  <dc:title>松山家商98學年度會計實務講座</dc:title>
</cp:coreProperties>
</file>