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83" w:rsidRDefault="00C020DB">
      <w:pPr>
        <w:pStyle w:val="Textbody"/>
        <w:spacing w:line="276" w:lineRule="auto"/>
        <w:jc w:val="center"/>
      </w:pPr>
      <w:r>
        <w:rPr>
          <w:rFonts w:eastAsia="標楷體"/>
          <w:b/>
          <w:bCs/>
          <w:sz w:val="32"/>
        </w:rPr>
        <w:t>客語為通行語地區</w:t>
      </w:r>
    </w:p>
    <w:p w:rsidR="00215683" w:rsidRDefault="00C020DB">
      <w:pPr>
        <w:pStyle w:val="Textbody"/>
        <w:wordWrap w:val="0"/>
        <w:jc w:val="right"/>
      </w:pPr>
      <w:r>
        <w:rPr>
          <w:rFonts w:ascii="標楷體" w:eastAsia="標楷體" w:hAnsi="標楷體"/>
          <w:sz w:val="26"/>
        </w:rPr>
        <w:t xml:space="preserve">   </w:t>
      </w:r>
      <w:r>
        <w:rPr>
          <w:rFonts w:ascii="標楷體" w:eastAsia="標楷體" w:hAnsi="標楷體"/>
          <w:sz w:val="22"/>
        </w:rPr>
        <w:t>中華民國</w:t>
      </w:r>
      <w:r>
        <w:rPr>
          <w:rFonts w:ascii="標楷體" w:eastAsia="標楷體" w:hAnsi="標楷體"/>
          <w:sz w:val="22"/>
        </w:rPr>
        <w:t>108</w:t>
      </w:r>
      <w:r>
        <w:rPr>
          <w:rFonts w:ascii="標楷體" w:eastAsia="標楷體" w:hAnsi="標楷體"/>
          <w:sz w:val="22"/>
        </w:rPr>
        <w:t>年</w:t>
      </w:r>
      <w:r>
        <w:rPr>
          <w:rFonts w:ascii="標楷體" w:eastAsia="標楷體" w:hAnsi="標楷體"/>
          <w:sz w:val="22"/>
        </w:rPr>
        <w:t>11</w:t>
      </w:r>
      <w:r>
        <w:rPr>
          <w:rFonts w:ascii="標楷體" w:eastAsia="標楷體" w:hAnsi="標楷體"/>
          <w:sz w:val="22"/>
        </w:rPr>
        <w:t>月</w:t>
      </w:r>
      <w:r>
        <w:rPr>
          <w:rFonts w:ascii="標楷體" w:eastAsia="標楷體" w:hAnsi="標楷體"/>
          <w:sz w:val="22"/>
        </w:rPr>
        <w:t>5</w:t>
      </w:r>
      <w:r>
        <w:rPr>
          <w:rFonts w:ascii="標楷體" w:eastAsia="標楷體" w:hAnsi="標楷體"/>
          <w:sz w:val="22"/>
        </w:rPr>
        <w:t>日客會文字第</w:t>
      </w:r>
      <w:r>
        <w:rPr>
          <w:rFonts w:ascii="標楷體" w:eastAsia="標楷體" w:hAnsi="標楷體"/>
          <w:sz w:val="22"/>
        </w:rPr>
        <w:t>10861018081</w:t>
      </w:r>
      <w:r>
        <w:rPr>
          <w:rFonts w:ascii="標楷體" w:eastAsia="標楷體" w:hAnsi="標楷體"/>
          <w:sz w:val="22"/>
        </w:rPr>
        <w:t>號公告</w:t>
      </w:r>
    </w:p>
    <w:p w:rsidR="00215683" w:rsidRDefault="00215683">
      <w:pPr>
        <w:pStyle w:val="Textbody"/>
        <w:jc w:val="right"/>
        <w:rPr>
          <w:rFonts w:ascii="標楷體" w:eastAsia="標楷體" w:hAnsi="標楷體"/>
          <w:sz w:val="22"/>
        </w:rPr>
      </w:pPr>
    </w:p>
    <w:p w:rsidR="00215683" w:rsidRDefault="00C020DB">
      <w:pPr>
        <w:pStyle w:val="a3"/>
        <w:numPr>
          <w:ilvl w:val="0"/>
          <w:numId w:val="1"/>
        </w:numPr>
        <w:tabs>
          <w:tab w:val="left" w:pos="1250"/>
        </w:tabs>
        <w:spacing w:line="276" w:lineRule="auto"/>
        <w:ind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客語為通行語地區：以依本會「客家文化重點發展區鄉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鎮、市、區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公告作業要點」規定經本會公告客家人口達</w:t>
      </w:r>
      <w:r>
        <w:rPr>
          <w:rFonts w:ascii="標楷體" w:eastAsia="標楷體" w:hAnsi="標楷體"/>
          <w:sz w:val="28"/>
        </w:rPr>
        <w:t>1/3</w:t>
      </w:r>
      <w:r>
        <w:rPr>
          <w:rFonts w:ascii="標楷體" w:eastAsia="標楷體" w:hAnsi="標楷體"/>
          <w:sz w:val="28"/>
        </w:rPr>
        <w:t>以上之鄉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鎮、市、區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，計</w:t>
      </w:r>
      <w:r>
        <w:rPr>
          <w:rFonts w:ascii="標楷體" w:eastAsia="標楷體" w:hAnsi="標楷體"/>
          <w:sz w:val="28"/>
        </w:rPr>
        <w:t>70</w:t>
      </w:r>
      <w:r>
        <w:rPr>
          <w:rFonts w:ascii="標楷體" w:eastAsia="標楷體" w:hAnsi="標楷體"/>
          <w:sz w:val="28"/>
        </w:rPr>
        <w:t>個鄉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鎮、市、區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tbl>
      <w:tblPr>
        <w:tblW w:w="946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276"/>
        <w:gridCol w:w="5925"/>
      </w:tblGrid>
      <w:tr w:rsidR="00215683" w:rsidTr="0021568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鎮、市、區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桃園市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中壢區、楊梅區、龍潭區、平鎮區、新屋區、觀音區、大園區、大溪區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新竹縣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竹北市、竹東鎮、新埔鎮、關西鎮、湖口鄉、新豐鄉、芎林鄉、橫山鄉、北埔鄉、寶山鄉、峨眉鄉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新竹市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東區、香山區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苗栗縣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苗栗市、竹南鎮、頭份市、卓蘭鎮、大湖鄉、公館鄉、銅鑼鄉、南庄鄉、頭屋鄉、三義鄉、西湖鄉、造橋鄉、三灣鄉、獅潭鄉、泰安鄉、通霄鎮、苑裡鎮、後龍鎮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中市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東勢區、新社區、石岡區、和平區、豐原區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南投縣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國姓鄉、水里鄉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雲林縣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崙背鄉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高雄市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美濃區、六龜區、杉林區、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甲仙區</w:t>
            </w:r>
            <w:proofErr w:type="gramEnd"/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屏東縣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長治鄉、麟洛鄉、高樹鄉、萬巒鄉、內埔鄉、竹田鄉、新埤鄉、佳冬鄉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花蓮縣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鳳林鎮、玉里鎮、吉安鄉、瑞穗鄉、富里鄉、壽豐鄉、花蓮市、光復鄉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東縣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池上鄉、關山鎮、鹿野鄉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70</w:t>
            </w:r>
            <w:r>
              <w:rPr>
                <w:rFonts w:ascii="標楷體" w:eastAsia="標楷體" w:hAnsi="標楷體"/>
                <w:sz w:val="28"/>
              </w:rPr>
              <w:t>個鄉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鎮、市、區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</w:tbl>
    <w:p w:rsidR="00215683" w:rsidRDefault="00C020DB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參考資料：客家委員會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日客</w:t>
      </w:r>
      <w:proofErr w:type="gramStart"/>
      <w:r>
        <w:rPr>
          <w:rFonts w:ascii="標楷體" w:eastAsia="標楷體" w:hAnsi="標楷體"/>
        </w:rPr>
        <w:t>會綜字第</w:t>
      </w:r>
      <w:r>
        <w:rPr>
          <w:rFonts w:ascii="標楷體" w:eastAsia="標楷體" w:hAnsi="標楷體"/>
        </w:rPr>
        <w:t>1060002892</w:t>
      </w:r>
      <w:r>
        <w:rPr>
          <w:rFonts w:ascii="標楷體" w:eastAsia="標楷體" w:hAnsi="標楷體"/>
        </w:rPr>
        <w:t>號</w:t>
      </w:r>
      <w:proofErr w:type="gramEnd"/>
      <w:r>
        <w:rPr>
          <w:rFonts w:ascii="標楷體" w:eastAsia="標楷體" w:hAnsi="標楷體"/>
        </w:rPr>
        <w:t>公告。</w:t>
      </w:r>
    </w:p>
    <w:p w:rsidR="00215683" w:rsidRDefault="00C020DB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</w:t>
      </w:r>
      <w:r>
        <w:rPr>
          <w:rFonts w:ascii="標楷體" w:eastAsia="標楷體" w:hAnsi="標楷體"/>
        </w:rPr>
        <w:t>網址：</w:t>
      </w:r>
      <w:hyperlink r:id="rId7" w:history="1">
        <w:r>
          <w:rPr>
            <w:rFonts w:ascii="標楷體" w:eastAsia="標楷體" w:hAnsi="標楷體"/>
          </w:rPr>
          <w:t>https://www.hakka.gov.tw/Content/Content?NodeID=63&amp;PageID=38317</w:t>
        </w:r>
      </w:hyperlink>
      <w:r>
        <w:rPr>
          <w:rFonts w:ascii="標楷體" w:eastAsia="標楷體" w:hAnsi="標楷體"/>
        </w:rPr>
        <w:t>)</w:t>
      </w: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215683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</w:p>
    <w:p w:rsidR="00215683" w:rsidRDefault="00C020DB">
      <w:pPr>
        <w:pStyle w:val="a3"/>
        <w:numPr>
          <w:ilvl w:val="0"/>
          <w:numId w:val="1"/>
        </w:numPr>
        <w:tabs>
          <w:tab w:val="left" w:pos="1304"/>
        </w:tabs>
        <w:spacing w:line="276" w:lineRule="auto"/>
        <w:ind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客語為主要通行語地區：依本會「</w:t>
      </w:r>
      <w:proofErr w:type="gramStart"/>
      <w:r>
        <w:rPr>
          <w:rFonts w:ascii="標楷體" w:eastAsia="標楷體" w:hAnsi="標楷體"/>
          <w:sz w:val="28"/>
        </w:rPr>
        <w:t>105</w:t>
      </w:r>
      <w:proofErr w:type="gramEnd"/>
      <w:r>
        <w:rPr>
          <w:rFonts w:ascii="標楷體" w:eastAsia="標楷體" w:hAnsi="標楷體"/>
          <w:sz w:val="28"/>
        </w:rPr>
        <w:t>年度全國客家人口暨語言基礎資料調查研究」客家人口百分比區間估計，最高比率達</w:t>
      </w:r>
      <w:r>
        <w:rPr>
          <w:rFonts w:ascii="標楷體" w:eastAsia="標楷體" w:hAnsi="標楷體"/>
          <w:sz w:val="28"/>
        </w:rPr>
        <w:t>50%</w:t>
      </w:r>
      <w:r>
        <w:rPr>
          <w:rFonts w:ascii="標楷體" w:eastAsia="標楷體" w:hAnsi="標楷體"/>
          <w:sz w:val="28"/>
        </w:rPr>
        <w:t>以上者，計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個縣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>53</w:t>
      </w:r>
      <w:r>
        <w:rPr>
          <w:rFonts w:ascii="標楷體" w:eastAsia="標楷體" w:hAnsi="標楷體"/>
          <w:sz w:val="28"/>
        </w:rPr>
        <w:t>個鄉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鎮、市、區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tbl>
      <w:tblPr>
        <w:tblW w:w="9632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276"/>
        <w:gridCol w:w="6088"/>
      </w:tblGrid>
      <w:tr w:rsidR="00215683" w:rsidTr="0021568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直轄市、縣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市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新竹縣、苗栗縣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鎮、市、區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桃園市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中壢區、楊梅區、龍潭區、平鎮區、新屋區、觀音區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新竹縣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竹北市、竹東鎮、新埔鎮、關西鎮、湖口鄉、新豐鄉、芎林鄉、橫山鄉、北埔鄉、寶山鄉、峨眉鄉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苗栗縣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苗栗市、頭份市、卓蘭鎮、大湖鄉、公館鄉、銅鑼鄉、南庄鄉、頭屋鄉、三義鄉、西湖鄉、造橋鄉、三灣鄉、獅潭鄉、泰安鄉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中市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東勢區、新社區、石岡區、和平區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南投縣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國姓鄉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高雄市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美濃區、杉林區、六龜區、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甲仙區</w:t>
            </w:r>
            <w:proofErr w:type="gramEnd"/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屏東縣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麟洛鄉、萬巒鄉、內埔鄉、竹田鄉、新埤鄉、高樹鄉、長治鄉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花蓮縣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鳳林鎮、富里鄉、玉里鎮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215683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東縣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池上鄉、關山鎮、鹿野鄉</w:t>
            </w:r>
          </w:p>
        </w:tc>
      </w:tr>
      <w:tr w:rsidR="00215683" w:rsidTr="0021568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83" w:rsidRDefault="00C020DB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個縣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市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53</w:t>
            </w:r>
            <w:r>
              <w:rPr>
                <w:rFonts w:ascii="標楷體" w:eastAsia="標楷體" w:hAnsi="標楷體"/>
                <w:sz w:val="28"/>
              </w:rPr>
              <w:t>個鄉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鎮、市、區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</w:tbl>
    <w:p w:rsidR="00215683" w:rsidRDefault="00C020DB">
      <w:pPr>
        <w:pStyle w:val="Textbody"/>
        <w:ind w:left="426" w:right="-1049" w:hanging="141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參考資料：客家委員會「</w:t>
      </w:r>
      <w:proofErr w:type="gramStart"/>
      <w:r>
        <w:rPr>
          <w:rFonts w:ascii="標楷體" w:eastAsia="標楷體" w:hAnsi="標楷體"/>
        </w:rPr>
        <w:t>105</w:t>
      </w:r>
      <w:proofErr w:type="gramEnd"/>
      <w:r>
        <w:rPr>
          <w:rFonts w:ascii="標楷體" w:eastAsia="標楷體" w:hAnsi="標楷體"/>
        </w:rPr>
        <w:t>年度全國客家人口暨語言基礎資料調查研究」。</w:t>
      </w:r>
    </w:p>
    <w:p w:rsidR="00215683" w:rsidRDefault="00C020DB">
      <w:pPr>
        <w:pStyle w:val="Textbody"/>
        <w:ind w:left="426" w:right="-1049" w:hanging="1419"/>
        <w:jc w:val="both"/>
      </w:pPr>
      <w:r>
        <w:rPr>
          <w:rFonts w:ascii="標楷體" w:eastAsia="標楷體" w:hAnsi="標楷體"/>
        </w:rPr>
        <w:t xml:space="preserve">           (</w:t>
      </w:r>
      <w:r>
        <w:rPr>
          <w:rFonts w:ascii="標楷體" w:eastAsia="標楷體" w:hAnsi="標楷體"/>
        </w:rPr>
        <w:t>網址：</w:t>
      </w:r>
      <w:r>
        <w:rPr>
          <w:rStyle w:val="a7"/>
          <w:rFonts w:ascii="標楷體" w:eastAsia="標楷體" w:hAnsi="標楷體"/>
          <w:color w:val="auto"/>
          <w:u w:val="none"/>
        </w:rPr>
        <w:t>https://www.hakka.gov.tw/Content/Content?NodeID=626&amp;PageID=37585</w:t>
      </w:r>
      <w:r>
        <w:rPr>
          <w:rFonts w:ascii="標楷體" w:eastAsia="標楷體" w:hAnsi="標楷體"/>
        </w:rPr>
        <w:t>)</w:t>
      </w:r>
    </w:p>
    <w:sectPr w:rsidR="00215683" w:rsidSect="00215683">
      <w:footerReference w:type="default" r:id="rId8"/>
      <w:pgSz w:w="11906" w:h="16838"/>
      <w:pgMar w:top="851" w:right="1274" w:bottom="1440" w:left="1276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DB" w:rsidRDefault="00C020DB" w:rsidP="00215683">
      <w:r>
        <w:separator/>
      </w:r>
    </w:p>
  </w:endnote>
  <w:endnote w:type="continuationSeparator" w:id="0">
    <w:p w:rsidR="00C020DB" w:rsidRDefault="00C020DB" w:rsidP="0021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83" w:rsidRDefault="00215683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2EE7">
      <w:rPr>
        <w:noProof/>
        <w:lang w:val="zh-TW"/>
      </w:rPr>
      <w:t>1</w:t>
    </w:r>
    <w:r>
      <w:rPr>
        <w:lang w:val="zh-TW"/>
      </w:rPr>
      <w:fldChar w:fldCharType="end"/>
    </w:r>
  </w:p>
  <w:p w:rsidR="00215683" w:rsidRDefault="002156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DB" w:rsidRDefault="00C020DB" w:rsidP="00215683">
      <w:r w:rsidRPr="00215683">
        <w:rPr>
          <w:color w:val="000000"/>
        </w:rPr>
        <w:separator/>
      </w:r>
    </w:p>
  </w:footnote>
  <w:footnote w:type="continuationSeparator" w:id="0">
    <w:p w:rsidR="00C020DB" w:rsidRDefault="00C020DB" w:rsidP="00215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D27"/>
    <w:multiLevelType w:val="multilevel"/>
    <w:tmpl w:val="9C18CFAA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1134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5683"/>
    <w:rsid w:val="00092EE7"/>
    <w:rsid w:val="00215683"/>
    <w:rsid w:val="00B60659"/>
    <w:rsid w:val="00C0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5683"/>
  </w:style>
  <w:style w:type="paragraph" w:customStyle="1" w:styleId="Textbody">
    <w:name w:val="Text body"/>
    <w:rsid w:val="00215683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HeaderandFooter">
    <w:name w:val="Header and Footer"/>
    <w:basedOn w:val="Standard"/>
    <w:rsid w:val="0021568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21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21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3">
    <w:name w:val="List Paragraph"/>
    <w:basedOn w:val="Textbody"/>
    <w:rsid w:val="00215683"/>
    <w:pPr>
      <w:ind w:left="480"/>
    </w:pPr>
  </w:style>
  <w:style w:type="paragraph" w:styleId="a4">
    <w:name w:val="Balloon Text"/>
    <w:basedOn w:val="Textbody"/>
    <w:rsid w:val="00215683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rsid w:val="00215683"/>
    <w:pPr>
      <w:suppressLineNumbers/>
    </w:pPr>
  </w:style>
  <w:style w:type="character" w:customStyle="1" w:styleId="a5">
    <w:name w:val="頁首 字元"/>
    <w:basedOn w:val="a0"/>
    <w:rsid w:val="00215683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rsid w:val="0021568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rsid w:val="00215683"/>
    <w:rPr>
      <w:color w:val="0000FF"/>
      <w:u w:val="single"/>
    </w:rPr>
  </w:style>
  <w:style w:type="character" w:customStyle="1" w:styleId="a8">
    <w:name w:val="註解方塊文字 字元"/>
    <w:basedOn w:val="a0"/>
    <w:rsid w:val="00215683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header"/>
    <w:basedOn w:val="a"/>
    <w:link w:val="1"/>
    <w:uiPriority w:val="99"/>
    <w:semiHidden/>
    <w:unhideWhenUsed/>
    <w:rsid w:val="00092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rnetlink">
    <w:name w:val="Internet link"/>
    <w:rsid w:val="00215683"/>
    <w:rPr>
      <w:color w:val="000080"/>
      <w:u w:val="single"/>
    </w:rPr>
  </w:style>
  <w:style w:type="paragraph" w:styleId="aa">
    <w:name w:val="footer"/>
    <w:basedOn w:val="a"/>
    <w:link w:val="10"/>
    <w:uiPriority w:val="99"/>
    <w:semiHidden/>
    <w:unhideWhenUsed/>
    <w:rsid w:val="00215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a"/>
    <w:uiPriority w:val="99"/>
    <w:semiHidden/>
    <w:rsid w:val="00215683"/>
    <w:rPr>
      <w:sz w:val="20"/>
      <w:szCs w:val="20"/>
    </w:rPr>
  </w:style>
  <w:style w:type="character" w:customStyle="1" w:styleId="1">
    <w:name w:val="頁首 字元1"/>
    <w:basedOn w:val="a0"/>
    <w:link w:val="a9"/>
    <w:uiPriority w:val="99"/>
    <w:semiHidden/>
    <w:rsid w:val="00092E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akka.gov.tw/Content/Content?NodeID=63&amp;PageID=38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Users/ha0515/Downloads/0004-2%20(2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吳若瑄</dc:creator>
  <cp:lastModifiedBy>USER</cp:lastModifiedBy>
  <cp:revision>1</cp:revision>
  <cp:lastPrinted>2019-10-29T04:01:00Z</cp:lastPrinted>
  <dcterms:created xsi:type="dcterms:W3CDTF">2019-11-05T02:41:00Z</dcterms:created>
  <dcterms:modified xsi:type="dcterms:W3CDTF">2023-07-07T05:57:00Z</dcterms:modified>
</cp:coreProperties>
</file>